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7" w:rsidRDefault="007545E7" w:rsidP="007545E7">
      <w:pPr>
        <w:jc w:val="both"/>
        <w:rPr>
          <w:b/>
          <w:sz w:val="28"/>
          <w:szCs w:val="28"/>
        </w:rPr>
      </w:pPr>
      <w:bookmarkStart w:id="0" w:name="_GoBack"/>
      <w:bookmarkEnd w:id="0"/>
      <w:r w:rsidRPr="007545E7">
        <w:rPr>
          <w:b/>
          <w:sz w:val="28"/>
          <w:szCs w:val="28"/>
        </w:rPr>
        <w:t xml:space="preserve">What’s Include in This Handout </w:t>
      </w:r>
    </w:p>
    <w:p w:rsidR="004F034B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94045626" w:history="1">
        <w:r w:rsidR="004F034B" w:rsidRPr="00FA40E7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4F034B">
          <w:rPr>
            <w:noProof/>
            <w:webHidden/>
          </w:rPr>
          <w:tab/>
        </w:r>
        <w:r w:rsidR="004F034B">
          <w:rPr>
            <w:noProof/>
            <w:webHidden/>
          </w:rPr>
          <w:fldChar w:fldCharType="begin"/>
        </w:r>
        <w:r w:rsidR="004F034B">
          <w:rPr>
            <w:noProof/>
            <w:webHidden/>
          </w:rPr>
          <w:instrText xml:space="preserve"> PAGEREF _Toc494045626 \h </w:instrText>
        </w:r>
        <w:r w:rsidR="004F034B">
          <w:rPr>
            <w:noProof/>
            <w:webHidden/>
          </w:rPr>
        </w:r>
        <w:r w:rsidR="004F034B">
          <w:rPr>
            <w:noProof/>
            <w:webHidden/>
          </w:rPr>
          <w:fldChar w:fldCharType="separate"/>
        </w:r>
        <w:r w:rsidR="000257CA">
          <w:rPr>
            <w:noProof/>
            <w:webHidden/>
          </w:rPr>
          <w:t>1</w:t>
        </w:r>
        <w:r w:rsidR="004F034B">
          <w:rPr>
            <w:noProof/>
            <w:webHidden/>
          </w:rPr>
          <w:fldChar w:fldCharType="end"/>
        </w:r>
      </w:hyperlink>
    </w:p>
    <w:p w:rsidR="004F034B" w:rsidRDefault="000257C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94045627" w:history="1">
        <w:r w:rsidR="004F034B" w:rsidRPr="00FA40E7">
          <w:rPr>
            <w:rStyle w:val="Hyperlink"/>
            <w:rFonts w:eastAsia="Times New Roman"/>
            <w:noProof/>
          </w:rPr>
          <w:t>What You May Need on this Screen and How to Enter Your Blackboard Course and Stay on the “Path”</w:t>
        </w:r>
        <w:r w:rsidR="004F034B">
          <w:rPr>
            <w:noProof/>
            <w:webHidden/>
          </w:rPr>
          <w:tab/>
        </w:r>
        <w:r w:rsidR="004F034B">
          <w:rPr>
            <w:noProof/>
            <w:webHidden/>
          </w:rPr>
          <w:fldChar w:fldCharType="begin"/>
        </w:r>
        <w:r w:rsidR="004F034B">
          <w:rPr>
            <w:noProof/>
            <w:webHidden/>
          </w:rPr>
          <w:instrText xml:space="preserve"> PAGEREF _Toc494045627 \h </w:instrText>
        </w:r>
        <w:r w:rsidR="004F034B">
          <w:rPr>
            <w:noProof/>
            <w:webHidden/>
          </w:rPr>
        </w:r>
        <w:r w:rsidR="004F034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F034B">
          <w:rPr>
            <w:noProof/>
            <w:webHidden/>
          </w:rPr>
          <w:fldChar w:fldCharType="end"/>
        </w:r>
      </w:hyperlink>
    </w:p>
    <w:p w:rsidR="004F034B" w:rsidRDefault="000257C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94045628" w:history="1">
        <w:r w:rsidR="004F034B" w:rsidRPr="00FA40E7">
          <w:rPr>
            <w:rStyle w:val="Hyperlink"/>
            <w:rFonts w:eastAsia="Times New Roman"/>
            <w:noProof/>
          </w:rPr>
          <w:t>What You See Once You Click on Your Course</w:t>
        </w:r>
        <w:r w:rsidR="004F034B">
          <w:rPr>
            <w:noProof/>
            <w:webHidden/>
          </w:rPr>
          <w:tab/>
        </w:r>
        <w:r w:rsidR="004F034B">
          <w:rPr>
            <w:noProof/>
            <w:webHidden/>
          </w:rPr>
          <w:fldChar w:fldCharType="begin"/>
        </w:r>
        <w:r w:rsidR="004F034B">
          <w:rPr>
            <w:noProof/>
            <w:webHidden/>
          </w:rPr>
          <w:instrText xml:space="preserve"> PAGEREF _Toc494045628 \h </w:instrText>
        </w:r>
        <w:r w:rsidR="004F034B">
          <w:rPr>
            <w:noProof/>
            <w:webHidden/>
          </w:rPr>
        </w:r>
        <w:r w:rsidR="004F034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F034B">
          <w:rPr>
            <w:noProof/>
            <w:webHidden/>
          </w:rPr>
          <w:fldChar w:fldCharType="end"/>
        </w:r>
      </w:hyperlink>
    </w:p>
    <w:p w:rsidR="004F034B" w:rsidRDefault="000257C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94045629" w:history="1">
        <w:r w:rsidR="004F034B" w:rsidRPr="00FA40E7">
          <w:rPr>
            <w:rStyle w:val="Hyperlink"/>
            <w:rFonts w:eastAsia="Times New Roman"/>
            <w:noProof/>
          </w:rPr>
          <w:t xml:space="preserve">What </w:t>
        </w:r>
        <w:r w:rsidR="004F034B">
          <w:rPr>
            <w:rStyle w:val="Hyperlink"/>
            <w:rFonts w:eastAsia="Times New Roman"/>
            <w:noProof/>
          </w:rPr>
          <w:t>Your I</w:t>
        </w:r>
        <w:r w:rsidR="004F034B" w:rsidRPr="00FA40E7">
          <w:rPr>
            <w:rStyle w:val="Hyperlink"/>
            <w:rFonts w:eastAsia="Times New Roman"/>
            <w:noProof/>
          </w:rPr>
          <w:t>nstructor (and Hopefully a Volunteer) Will Show You</w:t>
        </w:r>
        <w:r w:rsidR="004F034B">
          <w:rPr>
            <w:noProof/>
            <w:webHidden/>
          </w:rPr>
          <w:tab/>
        </w:r>
        <w:r w:rsidR="004F034B">
          <w:rPr>
            <w:noProof/>
            <w:webHidden/>
          </w:rPr>
          <w:fldChar w:fldCharType="begin"/>
        </w:r>
        <w:r w:rsidR="004F034B">
          <w:rPr>
            <w:noProof/>
            <w:webHidden/>
          </w:rPr>
          <w:instrText xml:space="preserve"> PAGEREF _Toc494045629 \h </w:instrText>
        </w:r>
        <w:r w:rsidR="004F034B">
          <w:rPr>
            <w:noProof/>
            <w:webHidden/>
          </w:rPr>
        </w:r>
        <w:r w:rsidR="004F034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F034B"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1" w:name="_Toc494045626"/>
      <w:r>
        <w:rPr>
          <w:rFonts w:eastAsia="Times New Roman"/>
        </w:rPr>
        <w:t>Making Sure Your Device and Browser Will Work with Blackboard and Logging into Blackboard</w:t>
      </w:r>
      <w:bookmarkEnd w:id="1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  <w:r w:rsidR="00C63D4D">
        <w:br/>
      </w:r>
      <w:r w:rsidR="00C63D4D" w:rsidRPr="00C63D4D">
        <w:rPr>
          <w:b/>
          <w:i/>
          <w:shd w:val="clear" w:color="auto" w:fill="FFC000"/>
        </w:rPr>
        <w:t>Note on 9/24/2107.</w:t>
      </w:r>
      <w:r w:rsidR="00C63D4D">
        <w:t xml:space="preserve"> The link to Computer Requirements looks different that resources I have seen in presentations. I will go check with WCJC’s Blackboard and make sure this is the right link. I will update this accordingly. </w:t>
      </w:r>
    </w:p>
    <w:p w:rsidR="00C110C7" w:rsidRDefault="00C63D4D" w:rsidP="00C110C7">
      <w:pPr>
        <w:pStyle w:val="ListParagraph"/>
        <w:numPr>
          <w:ilvl w:val="0"/>
          <w:numId w:val="13"/>
        </w:numPr>
      </w:pPr>
      <w:r>
        <w:t xml:space="preserve">If you are on your own computer (not one at </w:t>
      </w:r>
      <w:r w:rsidR="00DD6C4B">
        <w:t xml:space="preserve">WCJC’s </w:t>
      </w:r>
      <w:r>
        <w:t xml:space="preserve">Open </w:t>
      </w:r>
      <w:r w:rsidR="00DD6C4B">
        <w:t>Computer Lab</w:t>
      </w:r>
      <w:r>
        <w:t>s) you need to prepare your computer to match the</w:t>
      </w:r>
      <w:r w:rsidRPr="00C63D4D">
        <w:rPr>
          <w:b/>
        </w:rPr>
        <w:t xml:space="preserve"> current</w:t>
      </w:r>
      <w:r>
        <w:t xml:space="preserve"> requirements of Blackboard</w:t>
      </w:r>
      <w:r w:rsidR="00C110C7">
        <w:t>.</w:t>
      </w:r>
      <w:r w:rsidR="00DD6C4B">
        <w:t xml:space="preserve"> </w:t>
      </w:r>
      <w:r>
        <w:t>See the center of the screen below.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  <w:r w:rsidR="00C63D4D">
        <w:rPr>
          <w:rFonts w:eastAsia="Times New Roman"/>
        </w:rPr>
        <w:t>See the left side of the screen below.</w:t>
      </w:r>
    </w:p>
    <w:p w:rsidR="00C63D4D" w:rsidRPr="00180D96" w:rsidRDefault="00C110C7" w:rsidP="00C63D4D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  <w:r w:rsidR="00C63D4D">
        <w:rPr>
          <w:rFonts w:eastAsia="Times New Roman"/>
        </w:rPr>
        <w:t xml:space="preserve"> See the left side of the screen below. </w:t>
      </w:r>
    </w:p>
    <w:p w:rsidR="00C110C7" w:rsidRPr="00C110C7" w:rsidRDefault="00A9654C" w:rsidP="00C110C7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  <w:r w:rsidR="00C63D4D">
        <w:br/>
      </w:r>
      <w:r w:rsidR="00C110C7"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8" w:rsidRDefault="00237DA8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CE102D" w:rsidRDefault="00DD6C4B" w:rsidP="00496EC0">
      <w:pPr>
        <w:pStyle w:val="Heading3"/>
        <w:rPr>
          <w:rFonts w:eastAsia="Times New Roman"/>
        </w:rPr>
      </w:pPr>
      <w:bookmarkStart w:id="2" w:name="_Toc494045627"/>
      <w:r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2"/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8E3295">
        <w:rPr>
          <w:rFonts w:eastAsia="Times New Roman"/>
          <w:b/>
          <w:color w:val="FF9900"/>
        </w:rPr>
        <w:t>yellow</w:t>
      </w:r>
      <w:r>
        <w:rPr>
          <w:rFonts w:eastAsia="Times New Roman"/>
        </w:rPr>
        <w:t xml:space="preserve"> arrows identify 2 things you may need. </w:t>
      </w:r>
      <w:r w:rsidR="007857BC">
        <w:rPr>
          <w:rFonts w:eastAsia="Times New Roman"/>
        </w:rPr>
        <w:br/>
      </w:r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237DA8" w:rsidP="00A9654C">
      <w:pPr>
        <w:pStyle w:val="Heading3"/>
        <w:rPr>
          <w:rFonts w:eastAsia="Times New Roman"/>
        </w:rPr>
      </w:pPr>
      <w:bookmarkStart w:id="3" w:name="_Toc494045628"/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 xml:space="preserve">See </w:t>
      </w:r>
      <w:r w:rsidR="00C63D4D">
        <w:rPr>
          <w:rFonts w:eastAsia="Times New Roman"/>
        </w:rPr>
        <w:t>Once You Click on Your Course</w:t>
      </w:r>
      <w:bookmarkEnd w:id="3"/>
    </w:p>
    <w:p w:rsidR="002E3497" w:rsidRDefault="007923BC" w:rsidP="002E3497">
      <w:r>
        <w:t>When you are first in the course, Blackboard automatically displays the work we will be doing in the course. On</w:t>
      </w:r>
      <w:r w:rsidR="00335281">
        <w:t xml:space="preserve"> the right side of the screen, </w:t>
      </w:r>
      <w:r w:rsidR="002E3497">
        <w:t xml:space="preserve">you </w:t>
      </w:r>
      <w:r w:rsidR="004B78BE">
        <w:t>see labels for all of the parts of the course listed in your Course Schedule</w:t>
      </w:r>
      <w:r w:rsidR="00335281">
        <w:t xml:space="preserve">. </w:t>
      </w:r>
    </w:p>
    <w:p w:rsidR="007923BC" w:rsidRDefault="00335281" w:rsidP="006623D7">
      <w:pPr>
        <w:pStyle w:val="Heading3"/>
        <w:rPr>
          <w:rFonts w:eastAsia="Times New Roman"/>
        </w:rPr>
      </w:pPr>
      <w:bookmarkStart w:id="4" w:name="_Toc494045629"/>
      <w:r w:rsidRPr="006623D7">
        <w:rPr>
          <w:rFonts w:eastAsia="Times New Roman"/>
        </w:rPr>
        <w:t xml:space="preserve">What </w:t>
      </w:r>
      <w:r w:rsidR="004F034B">
        <w:rPr>
          <w:rFonts w:eastAsia="Times New Roman"/>
        </w:rPr>
        <w:t>Your I</w:t>
      </w:r>
      <w:r w:rsidR="007923BC">
        <w:rPr>
          <w:rFonts w:eastAsia="Times New Roman"/>
        </w:rPr>
        <w:t>nstructor (and Hopefully a Volunteer) Will Show You</w:t>
      </w:r>
      <w:bookmarkEnd w:id="4"/>
    </w:p>
    <w:p w:rsidR="007923BC" w:rsidRDefault="007923BC" w:rsidP="007923BC">
      <w:pPr>
        <w:pStyle w:val="ListParagraph"/>
        <w:numPr>
          <w:ilvl w:val="0"/>
          <w:numId w:val="17"/>
        </w:numPr>
      </w:pPr>
      <w:r>
        <w:t>The parts of the course all visible on Lesson Units</w:t>
      </w:r>
    </w:p>
    <w:p w:rsidR="007923BC" w:rsidRDefault="007923BC" w:rsidP="007923BC">
      <w:pPr>
        <w:pStyle w:val="ListParagraph"/>
        <w:numPr>
          <w:ilvl w:val="0"/>
          <w:numId w:val="17"/>
        </w:numPr>
      </w:pPr>
      <w:r>
        <w:t>The Learning Quizzes and how Self-Tests and Full-Tests work</w:t>
      </w:r>
    </w:p>
    <w:p w:rsidR="007923BC" w:rsidRDefault="007923BC" w:rsidP="007923BC">
      <w:pPr>
        <w:pStyle w:val="ListParagraph"/>
        <w:numPr>
          <w:ilvl w:val="0"/>
          <w:numId w:val="17"/>
        </w:numPr>
      </w:pPr>
      <w:r>
        <w:t xml:space="preserve">Evidence Quizzes that you should begin and how Self-Tests and Full-Tests look on Evidence Quizzes </w:t>
      </w:r>
    </w:p>
    <w:p w:rsidR="007923BC" w:rsidRDefault="007923BC" w:rsidP="007923BC">
      <w:pPr>
        <w:pStyle w:val="ListParagraph"/>
        <w:numPr>
          <w:ilvl w:val="0"/>
          <w:numId w:val="17"/>
        </w:numPr>
      </w:pPr>
      <w:r>
        <w:t>What happens when you take a quiz (like the Full-Tests) for a second time</w:t>
      </w:r>
    </w:p>
    <w:p w:rsidR="00335281" w:rsidRPr="007923BC" w:rsidRDefault="007923BC" w:rsidP="007923BC">
      <w:pPr>
        <w:pStyle w:val="ListParagraph"/>
        <w:numPr>
          <w:ilvl w:val="0"/>
          <w:numId w:val="17"/>
        </w:numPr>
      </w:pPr>
      <w:r>
        <w:t>A</w:t>
      </w:r>
      <w:r w:rsidR="00335281" w:rsidRPr="007923BC">
        <w:rPr>
          <w:rFonts w:eastAsia="Times New Roman"/>
        </w:rPr>
        <w:t xml:space="preserve"> </w:t>
      </w:r>
      <w:r w:rsidRPr="007923BC">
        <w:t>demonstration</w:t>
      </w:r>
      <w:r w:rsidRPr="007923BC">
        <w:rPr>
          <w:rFonts w:eastAsia="Times New Roman"/>
        </w:rPr>
        <w:t xml:space="preserve"> for submitting your plan</w:t>
      </w:r>
      <w:r>
        <w:rPr>
          <w:rFonts w:eastAsia="Times New Roman"/>
        </w:rPr>
        <w:t xml:space="preserve"> to Turnitin</w:t>
      </w:r>
    </w:p>
    <w:p w:rsidR="00ED1503" w:rsidRDefault="00ED1503">
      <w:pPr>
        <w:spacing w:after="0" w:line="240" w:lineRule="auto"/>
      </w:pPr>
    </w:p>
    <w:p w:rsidR="00ED1503" w:rsidRPr="00ED1503" w:rsidRDefault="00ED1503" w:rsidP="00ED1503">
      <w:pPr>
        <w:spacing w:after="0" w:line="240" w:lineRule="auto"/>
        <w:ind w:left="360"/>
        <w:rPr>
          <w:rFonts w:ascii="Arial" w:eastAsia="Times New Roman" w:hAnsi="Arial" w:cs="Arial"/>
          <w:bCs/>
          <w:sz w:val="19"/>
          <w:szCs w:val="19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8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7923B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</w:t>
            </w:r>
            <w:r w:rsidR="007923BC">
              <w:rPr>
                <w:rFonts w:ascii="Arial" w:eastAsia="Times New Roman" w:hAnsi="Arial" w:cs="Times New Roman"/>
                <w:sz w:val="20"/>
                <w:szCs w:val="24"/>
              </w:rPr>
              <w:t>7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0257CA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9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2A5"/>
    <w:multiLevelType w:val="hybridMultilevel"/>
    <w:tmpl w:val="533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1899"/>
    <w:multiLevelType w:val="hybridMultilevel"/>
    <w:tmpl w:val="6FC0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15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257CA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311BA2"/>
    <w:rsid w:val="00312CB8"/>
    <w:rsid w:val="00335281"/>
    <w:rsid w:val="003A72C8"/>
    <w:rsid w:val="003B0A55"/>
    <w:rsid w:val="00477E86"/>
    <w:rsid w:val="00496EC0"/>
    <w:rsid w:val="004A5708"/>
    <w:rsid w:val="004B78BE"/>
    <w:rsid w:val="004D237C"/>
    <w:rsid w:val="004F034B"/>
    <w:rsid w:val="00586731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3716"/>
    <w:rsid w:val="00753A05"/>
    <w:rsid w:val="007545E7"/>
    <w:rsid w:val="007857BC"/>
    <w:rsid w:val="007923BC"/>
    <w:rsid w:val="008733E7"/>
    <w:rsid w:val="00894BC0"/>
    <w:rsid w:val="008E2CF3"/>
    <w:rsid w:val="008E3295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63D4D"/>
    <w:rsid w:val="00CB785A"/>
    <w:rsid w:val="00CB7B5D"/>
    <w:rsid w:val="00CC4D2A"/>
    <w:rsid w:val="00CE102D"/>
    <w:rsid w:val="00D021E0"/>
    <w:rsid w:val="00D37993"/>
    <w:rsid w:val="00DA15D6"/>
    <w:rsid w:val="00DB22AF"/>
    <w:rsid w:val="00DD28B6"/>
    <w:rsid w:val="00DD6C4B"/>
    <w:rsid w:val="00DE61BA"/>
    <w:rsid w:val="00E362BE"/>
    <w:rsid w:val="00E42B12"/>
    <w:rsid w:val="00EB017D"/>
    <w:rsid w:val="00ED1503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3BDD89-3B5B-4045-ACB5-9F66BDEB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BE57-3CE4-4AC2-940A-23840C3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3</cp:revision>
  <cp:lastPrinted>2017-09-25T00:47:00Z</cp:lastPrinted>
  <dcterms:created xsi:type="dcterms:W3CDTF">2017-09-25T00:47:00Z</dcterms:created>
  <dcterms:modified xsi:type="dcterms:W3CDTF">2017-09-25T00:48:00Z</dcterms:modified>
</cp:coreProperties>
</file>