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256846">
      <w:pPr>
        <w:pStyle w:val="Heading2"/>
      </w:pPr>
      <w:r w:rsidRPr="00256846">
        <w:t>Incentive Dates to Help You Pace Yourself (</w:t>
      </w:r>
      <w:r w:rsidRPr="00256846">
        <w:rPr>
          <w:highlight w:val="cyan"/>
        </w:rPr>
        <w:t>Tip:</w:t>
      </w:r>
      <w:r w:rsidRPr="00256846">
        <w:t xml:space="preserve"> Voluntary &amp; Extra Credit)</w:t>
      </w:r>
      <w:r w:rsidR="00542CF8">
        <w:t xml:space="preserve"> </w:t>
      </w:r>
    </w:p>
    <w:p w:rsidR="00856699" w:rsidRPr="00186C20" w:rsidRDefault="00856699" w:rsidP="00856699">
      <w:pPr>
        <w:pStyle w:val="Heading3"/>
      </w:pPr>
      <w:r>
        <w:t xml:space="preserve">Three definitions from </w:t>
      </w:r>
      <w:r w:rsidRPr="00186C20">
        <w:rPr>
          <w:rFonts w:eastAsia="Times New Roman"/>
          <w:bdr w:val="none" w:sz="0" w:space="0" w:color="auto" w:frame="1"/>
        </w:rPr>
        <w:t>Merriam-Webster’s Online Dictionary</w:t>
      </w:r>
    </w:p>
    <w:p w:rsidR="00856699" w:rsidRDefault="00856699" w:rsidP="00856699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6846">
        <w:rPr>
          <w:rStyle w:val="Strong"/>
        </w:rPr>
        <w:t xml:space="preserve">1st </w:t>
      </w:r>
      <w:r>
        <w:rPr>
          <w:rFonts w:eastAsia="Times New Roman" w:cs="Arial"/>
          <w:color w:val="111111"/>
          <w:bdr w:val="none" w:sz="0" w:space="0" w:color="auto" w:frame="1"/>
        </w:rPr>
        <w:t>page.</w:t>
      </w:r>
    </w:p>
    <w:p w:rsidR="00856699" w:rsidRPr="00BF71AD" w:rsidRDefault="00856699" w:rsidP="00856699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>
        <w:rPr>
          <w:rStyle w:val="Strong"/>
        </w:rPr>
        <w:t>on the last page</w:t>
      </w:r>
      <w:r>
        <w:rPr>
          <w:rFonts w:cstheme="minorHAnsi"/>
        </w:rPr>
        <w:t>.</w:t>
      </w:r>
    </w:p>
    <w:p w:rsidR="00856699" w:rsidRPr="00BF71AD" w:rsidRDefault="00856699" w:rsidP="00856699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856699" w:rsidRPr="00555E85" w:rsidRDefault="00856699" w:rsidP="00856699">
      <w:pPr>
        <w:pStyle w:val="Heading3"/>
      </w:pPr>
      <w:r w:rsidRPr="00555E85">
        <w:t>Stacking of Similar Sounding Items to Help People Compare</w:t>
      </w:r>
    </w:p>
    <w:p w:rsidR="00856699" w:rsidRPr="00562E3D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Blackboard </w:t>
      </w:r>
      <w:r w:rsidRPr="00256846">
        <w:rPr>
          <w:rStyle w:val="Strong"/>
        </w:rPr>
        <w:t>automatically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closes the quiz at the end of the day.</w:t>
      </w:r>
    </w:p>
    <w:p w:rsidR="00856699" w:rsidRPr="00391CF4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>can complete (or previously completed on</w:t>
      </w:r>
      <w:r w:rsidRPr="00256846">
        <w:rPr>
          <w:rStyle w:val="Strong"/>
        </w:rPr>
        <w:t xml:space="preserve"> any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a quiz with </w:t>
      </w:r>
      <w:r w:rsidRPr="00256846">
        <w:rPr>
          <w:rStyle w:val="Strong"/>
        </w:rPr>
        <w:t>80% or more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856699" w:rsidRPr="00555E85" w:rsidRDefault="00856699" w:rsidP="00856699">
      <w:pPr>
        <w:pStyle w:val="Heading3"/>
      </w:pPr>
      <w:r>
        <w:t xml:space="preserve">Two Traits of Incentive Dates 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e</w:t>
      </w:r>
      <w:r w:rsidRPr="0049059C">
        <w:rPr>
          <w:rStyle w:val="Strong"/>
        </w:rPr>
        <w:t>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>s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856699" w:rsidRPr="00562E3D" w:rsidRDefault="00856699" w:rsidP="00856699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856699" w:rsidRPr="00562E3D" w:rsidRDefault="00856699" w:rsidP="00856699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:rsidR="00856699" w:rsidRDefault="00856699" w:rsidP="00856699">
      <w:pPr>
        <w:pStyle w:val="Heading3"/>
      </w:pPr>
      <w:r>
        <w:t>Why 2 Chances to Be Correct on 80% of the Self-Test or Full-Test?</w:t>
      </w:r>
    </w:p>
    <w:p w:rsidR="00856699" w:rsidRDefault="00856699" w:rsidP="00856699">
      <w:pPr>
        <w:spacing w:after="0" w:line="240" w:lineRule="auto"/>
      </w:pPr>
      <w:r>
        <w:t>The permission your prof got for these quizzes was that they would:</w:t>
      </w:r>
    </w:p>
    <w:p w:rsidR="0085669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 w:rsidRPr="00BB5AFB">
        <w:rPr>
          <w:rStyle w:val="Strong"/>
        </w:rPr>
        <w:t xml:space="preserve">Not </w:t>
      </w:r>
      <w:r>
        <w:t>cause busy work for students who already know vocabulary and map locations for history</w:t>
      </w:r>
    </w:p>
    <w:p w:rsidR="00856699" w:rsidRDefault="00856699" w:rsidP="00856699">
      <w:pPr>
        <w:spacing w:after="0" w:line="240" w:lineRule="auto"/>
        <w:ind w:left="720"/>
      </w:pPr>
      <w:r w:rsidRPr="00BB5AFB">
        <w:rPr>
          <w:rStyle w:val="Strong"/>
        </w:rPr>
        <w:t>What happens:</w:t>
      </w:r>
      <w:r>
        <w:t xml:space="preserve"> You take the Self-Test and are correct on 80% or more of the questions and you are </w:t>
      </w:r>
      <w:r w:rsidRPr="00BB5AFB">
        <w:rPr>
          <w:b/>
        </w:rPr>
        <w:t>done</w:t>
      </w:r>
      <w:r>
        <w:t>. When the Unit closes, your prof enters full points in the Full-Test grade.</w:t>
      </w:r>
    </w:p>
    <w:p w:rsidR="00856699" w:rsidRDefault="00856699" w:rsidP="00856699">
      <w:pPr>
        <w:spacing w:after="0" w:line="240" w:lineRule="auto"/>
        <w:ind w:left="720"/>
      </w:pPr>
    </w:p>
    <w:p w:rsidR="0085669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Help students who did not know these things teach themselves by taking the Full-Test  </w:t>
      </w:r>
    </w:p>
    <w:p w:rsidR="00856699" w:rsidRDefault="00856699" w:rsidP="00856699">
      <w:pPr>
        <w:spacing w:after="0" w:line="240" w:lineRule="auto"/>
        <w:ind w:left="720"/>
      </w:pPr>
      <w:r w:rsidRPr="00BB5AFB">
        <w:rPr>
          <w:rStyle w:val="Strong"/>
        </w:rPr>
        <w:t>What happens:</w:t>
      </w:r>
      <w:r>
        <w:t xml:space="preserve"> You take the Self-Test but had fewer than 80%. You take the Full-Test until you have 80% or more correct. In other words, you take the Full-Test until you learn those vocabulary words.</w:t>
      </w:r>
    </w:p>
    <w:p w:rsidR="00856699" w:rsidRPr="00391CF4" w:rsidRDefault="00856699" w:rsidP="00856699">
      <w:pPr>
        <w:pStyle w:val="Heading3"/>
      </w:pPr>
      <w:r w:rsidRPr="00391CF4">
        <w:t>Why the Extra Credit for Keeping Up with the Learning Quizzes in a Unit at a Regular Pace?</w:t>
      </w:r>
    </w:p>
    <w:p w:rsidR="00856699" w:rsidRPr="00562E3D" w:rsidRDefault="00856699" w:rsidP="00856699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856699" w:rsidRPr="00925FBD" w:rsidRDefault="00856699" w:rsidP="00856699">
      <w:pPr>
        <w:numPr>
          <w:ilvl w:val="0"/>
          <w:numId w:val="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:rsidR="00856699" w:rsidRPr="00925FBD" w:rsidRDefault="00856699" w:rsidP="00856699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:rsidR="00856699" w:rsidRDefault="00856699" w:rsidP="00856699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your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decision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</w:t>
      </w:r>
      <w:r w:rsidRPr="00D36140">
        <w:rPr>
          <w:rStyle w:val="Strong"/>
        </w:rPr>
        <w:t xml:space="preserve">extra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credit.</w:t>
      </w:r>
    </w:p>
    <w:p w:rsidR="00856699" w:rsidRDefault="00856699" w:rsidP="00856699">
      <w:pPr>
        <w:pStyle w:val="Heading3"/>
        <w:rPr>
          <w:i/>
        </w:rPr>
      </w:pPr>
      <w:r>
        <w:t xml:space="preserve">Reminder about the Reality of Math and of the Word </w:t>
      </w:r>
      <w:r w:rsidRPr="00C30887">
        <w:rPr>
          <w:i/>
        </w:rPr>
        <w:t xml:space="preserve">Extra Credit </w:t>
      </w:r>
    </w:p>
    <w:p w:rsidR="00856699" w:rsidRPr="00562E3D" w:rsidRDefault="00856699" w:rsidP="00856699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856699" w:rsidRDefault="00856699" w:rsidP="00856699">
      <w:r w:rsidRPr="00562E3D">
        <w:rPr>
          <w:b/>
          <w:highlight w:val="cyan"/>
        </w:rPr>
        <w:t>Tip:</w:t>
      </w:r>
      <w:r>
        <w:t xml:space="preserve"> If you have questions about what is written above, I am glad to help you. </w:t>
      </w:r>
    </w:p>
    <w:p w:rsidR="00F70835" w:rsidRDefault="00F70835">
      <w:pPr>
        <w:spacing w:after="160" w:line="259" w:lineRule="auto"/>
        <w:rPr>
          <w:rFonts w:eastAsiaTheme="majorEastAsia" w:cstheme="majorBidi"/>
          <w:b/>
          <w:sz w:val="26"/>
          <w:szCs w:val="24"/>
        </w:rPr>
      </w:pPr>
      <w:r>
        <w:br w:type="page"/>
      </w:r>
    </w:p>
    <w:p w:rsidR="00542CF8" w:rsidRPr="00856699" w:rsidRDefault="00542CF8" w:rsidP="00856699">
      <w:pPr>
        <w:pStyle w:val="Heading3"/>
      </w:pPr>
      <w:r w:rsidRPr="00856699">
        <w:lastRenderedPageBreak/>
        <w:t xml:space="preserve">Unit 1 Incentive Dates for Learning Quizzes </w:t>
      </w:r>
    </w:p>
    <w:tbl>
      <w:tblPr>
        <w:tblStyle w:val="TableGrid"/>
        <w:tblW w:w="1071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710"/>
        <w:gridCol w:w="990"/>
        <w:gridCol w:w="1440"/>
        <w:gridCol w:w="1080"/>
        <w:gridCol w:w="5490"/>
      </w:tblGrid>
      <w:tr w:rsidR="00856699" w:rsidRPr="00E36204" w:rsidTr="00856699">
        <w:trPr>
          <w:cantSplit/>
        </w:trPr>
        <w:tc>
          <w:tcPr>
            <w:tcW w:w="171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of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108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1/28-11:59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10 </w:t>
            </w:r>
          </w:p>
        </w:tc>
        <w:tc>
          <w:tcPr>
            <w:tcW w:w="108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8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Essential Terms in Unit 1 (in Sets) – Sets=Blackboard displays different questions.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1/30-11:59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108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10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Map of Regions and Nations after 1492 (Uses a modern map.)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2/1-11:59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08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Map of the English Colonies and Sections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2/4-11:59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08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Scarcity and Surplus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2/4-11:59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856699" w:rsidRPr="00856699" w:rsidRDefault="00F70835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Traits of Colonial Sections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856699" w:rsidRPr="00856699" w:rsidRDefault="00F70835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Representative Colonies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856699" w:rsidRPr="00856699" w:rsidRDefault="00F70835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Looking at Geography</w:t>
            </w:r>
          </w:p>
        </w:tc>
      </w:tr>
      <w:tr w:rsidR="00856699" w:rsidRPr="00E36204" w:rsidTr="00856699">
        <w:tc>
          <w:tcPr>
            <w:tcW w:w="1710" w:type="dxa"/>
            <w:shd w:val="clear" w:color="auto" w:fill="FFFFFF" w:themeFill="background1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</w:rPr>
            </w:pPr>
            <w:r w:rsidRPr="00856699">
              <w:rPr>
                <w:rFonts w:asciiTheme="minorHAnsi" w:hAnsiTheme="minorHAnsi" w:cs="Helvetica"/>
                <w:color w:val="000000"/>
              </w:rPr>
              <w:t>4</w:t>
            </w:r>
          </w:p>
        </w:tc>
        <w:tc>
          <w:tcPr>
            <w:tcW w:w="144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</w:rPr>
            </w:pPr>
            <w:r w:rsidRPr="00856699">
              <w:rPr>
                <w:rFonts w:asciiTheme="minorHAnsi" w:hAnsiTheme="minorHAnsi"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856699" w:rsidRPr="00856699" w:rsidRDefault="00F70835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490" w:type="dxa"/>
          </w:tcPr>
          <w:p w:rsidR="00856699" w:rsidRPr="00856699" w:rsidRDefault="00856699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</w:rPr>
            </w:pPr>
            <w:r w:rsidRPr="00856699">
              <w:rPr>
                <w:rFonts w:asciiTheme="minorHAnsi" w:hAnsiTheme="minorHAnsi"/>
              </w:rPr>
              <w:t>Looking at the Revolution in Words</w:t>
            </w:r>
          </w:p>
        </w:tc>
      </w:tr>
    </w:tbl>
    <w:p w:rsidR="00542CF8" w:rsidRDefault="00542CF8" w:rsidP="00F7083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Unit </w:t>
      </w:r>
      <w:bookmarkStart w:id="0" w:name="_GoBack"/>
      <w:bookmarkEnd w:id="0"/>
      <w:r>
        <w:rPr>
          <w:rFonts w:eastAsia="Times New Roman"/>
        </w:rPr>
        <w:t>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542CF8" w:rsidRPr="00E36204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542CF8" w:rsidRPr="00E36204" w:rsidTr="00555CCE">
        <w:tc>
          <w:tcPr>
            <w:tcW w:w="1733" w:type="dxa"/>
            <w:shd w:val="clear" w:color="auto" w:fill="FFFFFF" w:themeFill="background1"/>
          </w:tcPr>
          <w:p w:rsidR="00542CF8" w:rsidRPr="001F0E81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10</w:t>
            </w:r>
          </w:p>
        </w:tc>
        <w:tc>
          <w:tcPr>
            <w:tcW w:w="7026" w:type="dxa"/>
          </w:tcPr>
          <w:p w:rsidR="00542CF8" w:rsidRPr="00E36204" w:rsidRDefault="00542CF8" w:rsidP="00555CCE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542CF8" w:rsidRPr="00E36204" w:rsidTr="00555CCE">
        <w:tc>
          <w:tcPr>
            <w:tcW w:w="1733" w:type="dxa"/>
            <w:shd w:val="clear" w:color="auto" w:fill="FFFFFF" w:themeFill="background1"/>
          </w:tcPr>
          <w:p w:rsidR="00542CF8" w:rsidRPr="001F0E81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11</w:t>
            </w:r>
          </w:p>
        </w:tc>
        <w:tc>
          <w:tcPr>
            <w:tcW w:w="7026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542CF8" w:rsidRPr="00E36204" w:rsidTr="00555CCE">
        <w:tc>
          <w:tcPr>
            <w:tcW w:w="1733" w:type="dxa"/>
            <w:shd w:val="clear" w:color="auto" w:fill="FFFFFF" w:themeFill="background1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6</w:t>
            </w:r>
          </w:p>
        </w:tc>
        <w:tc>
          <w:tcPr>
            <w:tcW w:w="7026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542CF8" w:rsidRPr="00E36204" w:rsidTr="00555CCE">
        <w:tc>
          <w:tcPr>
            <w:tcW w:w="1733" w:type="dxa"/>
            <w:shd w:val="clear" w:color="auto" w:fill="FFFFFF" w:themeFill="background1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7</w:t>
            </w:r>
          </w:p>
        </w:tc>
        <w:tc>
          <w:tcPr>
            <w:tcW w:w="7026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:rsidR="00542CF8" w:rsidRPr="00EF0AFA" w:rsidRDefault="00542CF8" w:rsidP="00542CF8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2/25-11:59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10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5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3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5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20</w:t>
            </w:r>
          </w:p>
        </w:tc>
        <w:tc>
          <w:tcPr>
            <w:tcW w:w="7027" w:type="dxa"/>
          </w:tcPr>
          <w:p w:rsidR="00542CF8" w:rsidRPr="00E36204" w:rsidRDefault="00542CF8" w:rsidP="00555CCE">
            <w:r w:rsidRPr="00E36204">
              <w:t>The Constitution – Seeing the Past, Reconstruction, and the Future</w:t>
            </w:r>
          </w:p>
        </w:tc>
      </w:tr>
      <w:tr w:rsidR="00542CF8" w:rsidRPr="007F0F6B" w:rsidTr="00555CCE">
        <w:tc>
          <w:tcPr>
            <w:tcW w:w="1733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542CF8" w:rsidRPr="00E36204" w:rsidRDefault="00542CF8" w:rsidP="00555CCE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542CF8" w:rsidRPr="00E36204" w:rsidRDefault="00542CF8" w:rsidP="00555CCE">
            <w:r>
              <w:t>4</w:t>
            </w:r>
          </w:p>
        </w:tc>
        <w:tc>
          <w:tcPr>
            <w:tcW w:w="7027" w:type="dxa"/>
          </w:tcPr>
          <w:p w:rsidR="00542CF8" w:rsidRPr="00E36204" w:rsidRDefault="00542CF8" w:rsidP="00555CCE">
            <w:r w:rsidRPr="00E36204">
              <w:t>Amendments Plus</w:t>
            </w:r>
          </w:p>
        </w:tc>
      </w:tr>
    </w:tbl>
    <w:p w:rsidR="00542CF8" w:rsidRPr="00DC105C" w:rsidRDefault="00542CF8" w:rsidP="00542CF8">
      <w:pPr>
        <w:rPr>
          <w:sz w:val="2"/>
          <w:szCs w:val="2"/>
        </w:rPr>
      </w:pPr>
    </w:p>
    <w:p w:rsidR="00542CF8" w:rsidRDefault="00542CF8" w:rsidP="00542CF8"/>
    <w:p w:rsidR="00542CF8" w:rsidRPr="00542CF8" w:rsidRDefault="00542CF8" w:rsidP="00542CF8"/>
    <w:p w:rsidR="003836FB" w:rsidRPr="00DC105C" w:rsidRDefault="003836FB" w:rsidP="00542CF8">
      <w:pPr>
        <w:spacing w:after="0" w:line="240" w:lineRule="auto"/>
        <w:rPr>
          <w:sz w:val="2"/>
          <w:szCs w:val="2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sectPr w:rsidR="003836FB" w:rsidRPr="00DC105C" w:rsidSect="006A0572">
      <w:footerReference w:type="default" r:id="rId7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F5" w:rsidRDefault="00C51BF5">
      <w:pPr>
        <w:spacing w:after="0" w:line="240" w:lineRule="auto"/>
      </w:pPr>
      <w:r>
        <w:separator/>
      </w:r>
    </w:p>
  </w:endnote>
  <w:endnote w:type="continuationSeparator" w:id="0">
    <w:p w:rsidR="00C51BF5" w:rsidRDefault="00C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38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B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C51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F5" w:rsidRDefault="00C51BF5">
      <w:pPr>
        <w:spacing w:after="0" w:line="240" w:lineRule="auto"/>
      </w:pPr>
      <w:r>
        <w:separator/>
      </w:r>
    </w:p>
  </w:footnote>
  <w:footnote w:type="continuationSeparator" w:id="0">
    <w:p w:rsidR="00C51BF5" w:rsidRDefault="00C5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256846"/>
    <w:rsid w:val="002D2C5E"/>
    <w:rsid w:val="003836FB"/>
    <w:rsid w:val="00391CF4"/>
    <w:rsid w:val="004203E8"/>
    <w:rsid w:val="004433E3"/>
    <w:rsid w:val="00542CF8"/>
    <w:rsid w:val="00555E85"/>
    <w:rsid w:val="00856699"/>
    <w:rsid w:val="009047C0"/>
    <w:rsid w:val="00993C10"/>
    <w:rsid w:val="00A07F0B"/>
    <w:rsid w:val="00BB5AFB"/>
    <w:rsid w:val="00C30887"/>
    <w:rsid w:val="00C51BF5"/>
    <w:rsid w:val="00D36140"/>
    <w:rsid w:val="00D42F4C"/>
    <w:rsid w:val="00DA44F7"/>
    <w:rsid w:val="00E03018"/>
    <w:rsid w:val="00EF5EF9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30887"/>
    <w:pPr>
      <w:keepNext/>
      <w:keepLines/>
      <w:spacing w:before="2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3088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Incentive Dates to Help You Pace Yourself (Tip: Voluntary &amp; Extra Credit) </vt:lpstr>
      <vt:lpstr>        Three definitions from Merriam-Webster’s Online Dictionary</vt:lpstr>
      <vt:lpstr>        Stacking of Similar Sounding Items to Help People Compare</vt:lpstr>
      <vt:lpstr>        Two Traits of Incentive Dates </vt:lpstr>
      <vt:lpstr>        Why 2 Chances to Be Correct on 80% of the Self-Test or Full-Test?</vt:lpstr>
      <vt:lpstr>        Why the Extra Credit for Keeping Up with the Learning Quizzes in a Unit at a Reg</vt:lpstr>
      <vt:lpstr>        Reminder about the Reality of Math and of the Word Extra Credit </vt:lpstr>
      <vt:lpstr>        Unit 1 Incentive Dates for Learning Quizzes </vt:lpstr>
      <vt:lpstr>        Unit 2 Incentive Dates</vt:lpstr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2020-10-01T10:14:00Z</dcterms:created>
  <dcterms:modified xsi:type="dcterms:W3CDTF">2020-10-01T10:14:00Z</dcterms:modified>
</cp:coreProperties>
</file>