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E83" w:rsidRDefault="000F5705">
      <w:pPr>
        <w:rPr>
          <w:sz w:val="6"/>
          <w:szCs w:val="6"/>
        </w:rPr>
      </w:pPr>
      <w:bookmarkStart w:id="0" w:name="_Toc93669240"/>
      <w:bookmarkStart w:id="1" w:name="_Toc93666095"/>
      <w:bookmarkStart w:id="2" w:name="_GoBack"/>
      <w:bookmarkEnd w:id="2"/>
      <w:r>
        <w:rPr>
          <w:b/>
          <w:szCs w:val="20"/>
        </w:rPr>
        <w:t>What Were the Types of Servitud</w:t>
      </w:r>
      <w:bookmarkEnd w:id="0"/>
      <w:bookmarkEnd w:id="1"/>
      <w:r w:rsidR="00992651">
        <w:rPr>
          <w:b/>
          <w:szCs w:val="20"/>
        </w:rPr>
        <w:t>e?</w:t>
      </w:r>
      <w:r w:rsidR="002B2AE6">
        <w:rPr>
          <w:szCs w:val="20"/>
        </w:rPr>
        <w:t xml:space="preserve"> </w:t>
      </w:r>
      <w:r>
        <w:rPr>
          <w:sz w:val="18"/>
          <w:szCs w:val="18"/>
        </w:rPr>
        <w:t xml:space="preserve">Read the textbook information for each column; </w:t>
      </w:r>
      <w:r w:rsidR="002B2AE6">
        <w:rPr>
          <w:sz w:val="18"/>
          <w:szCs w:val="18"/>
        </w:rPr>
        <w:t>the 1</w:t>
      </w:r>
      <w:r w:rsidR="002B2AE6" w:rsidRPr="002B2AE6">
        <w:rPr>
          <w:sz w:val="18"/>
          <w:szCs w:val="18"/>
          <w:vertAlign w:val="superscript"/>
        </w:rPr>
        <w:t>st</w:t>
      </w:r>
      <w:r w:rsidR="002B2AE6">
        <w:rPr>
          <w:sz w:val="18"/>
          <w:szCs w:val="18"/>
        </w:rPr>
        <w:t xml:space="preserve"> 4 columns show the Chapter number and the heading in the chapter. For the last 4 column</w:t>
      </w:r>
      <w:r w:rsidR="00556331">
        <w:rPr>
          <w:sz w:val="18"/>
          <w:szCs w:val="18"/>
        </w:rPr>
        <w:t>s</w:t>
      </w:r>
      <w:r w:rsidR="002B2AE6">
        <w:rPr>
          <w:sz w:val="18"/>
          <w:szCs w:val="18"/>
        </w:rPr>
        <w:t>, what you r</w:t>
      </w:r>
      <w:r w:rsidR="0036399A">
        <w:rPr>
          <w:sz w:val="18"/>
          <w:szCs w:val="18"/>
        </w:rPr>
        <w:t>ead is listed in the required readings for each Comparison Topic.</w:t>
      </w:r>
    </w:p>
    <w:tbl>
      <w:tblPr>
        <w:tblW w:w="14958" w:type="dxa"/>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387"/>
        <w:gridCol w:w="1344"/>
        <w:gridCol w:w="1761"/>
        <w:gridCol w:w="2160"/>
        <w:gridCol w:w="2076"/>
        <w:gridCol w:w="2077"/>
        <w:gridCol w:w="2076"/>
        <w:gridCol w:w="2077"/>
      </w:tblGrid>
      <w:tr w:rsidR="00301E83" w:rsidTr="0086790E">
        <w:trPr>
          <w:trHeight w:val="20"/>
          <w:tblHeader/>
        </w:trPr>
        <w:tc>
          <w:tcPr>
            <w:tcW w:w="1387" w:type="dxa"/>
            <w:tcBorders>
              <w:top w:val="single" w:sz="4" w:space="0" w:color="auto"/>
              <w:left w:val="single" w:sz="4" w:space="0" w:color="auto"/>
              <w:bottom w:val="single" w:sz="4" w:space="0" w:color="auto"/>
              <w:right w:val="single" w:sz="4" w:space="0" w:color="auto"/>
            </w:tcBorders>
            <w:shd w:val="clear" w:color="auto" w:fill="F3F3F3"/>
            <w:hideMark/>
          </w:tcPr>
          <w:p w:rsidR="00301E83" w:rsidRDefault="002B2AE6" w:rsidP="002B2AE6">
            <w:pPr>
              <w:pStyle w:val="NormalLabel"/>
              <w:rPr>
                <w:szCs w:val="20"/>
              </w:rPr>
            </w:pPr>
            <w:r>
              <w:rPr>
                <w:szCs w:val="20"/>
              </w:rPr>
              <w:t>Trait (These are</w:t>
            </w:r>
            <w:r w:rsidR="000014AF">
              <w:rPr>
                <w:szCs w:val="20"/>
              </w:rPr>
              <w:t xml:space="preserve"> a sample</w:t>
            </w:r>
            <w:r>
              <w:rPr>
                <w:szCs w:val="20"/>
              </w:rPr>
              <w:t xml:space="preserve"> of issues</w:t>
            </w:r>
            <w:r w:rsidR="000014AF">
              <w:rPr>
                <w:szCs w:val="20"/>
              </w:rPr>
              <w:t>.)</w:t>
            </w:r>
          </w:p>
        </w:tc>
        <w:tc>
          <w:tcPr>
            <w:tcW w:w="1344" w:type="dxa"/>
            <w:tcBorders>
              <w:top w:val="single" w:sz="4" w:space="0" w:color="auto"/>
              <w:left w:val="single" w:sz="4" w:space="0" w:color="auto"/>
              <w:bottom w:val="single" w:sz="4" w:space="0" w:color="auto"/>
              <w:right w:val="single" w:sz="4" w:space="0" w:color="auto"/>
            </w:tcBorders>
            <w:shd w:val="clear" w:color="auto" w:fill="F3F3F3"/>
            <w:hideMark/>
          </w:tcPr>
          <w:p w:rsidR="00301E83" w:rsidRDefault="000014AF">
            <w:pPr>
              <w:pStyle w:val="NormalLabel"/>
              <w:rPr>
                <w:szCs w:val="20"/>
              </w:rPr>
            </w:pPr>
            <w:r>
              <w:rPr>
                <w:szCs w:val="20"/>
              </w:rPr>
              <w:t>Servitude with Feudalism (Serfdom)</w:t>
            </w:r>
          </w:p>
          <w:p w:rsidR="00301E83" w:rsidRDefault="000014AF" w:rsidP="000F5705">
            <w:pPr>
              <w:pStyle w:val="NormalLabel"/>
              <w:rPr>
                <w:szCs w:val="20"/>
              </w:rPr>
            </w:pPr>
            <w:r>
              <w:rPr>
                <w:b w:val="0"/>
                <w:sz w:val="16"/>
                <w:szCs w:val="16"/>
              </w:rPr>
              <w:t>(</w:t>
            </w:r>
            <w:r w:rsidR="000F5705">
              <w:rPr>
                <w:b w:val="0"/>
                <w:sz w:val="16"/>
                <w:szCs w:val="16"/>
              </w:rPr>
              <w:t>One kind of s</w:t>
            </w:r>
            <w:r>
              <w:rPr>
                <w:b w:val="0"/>
                <w:sz w:val="16"/>
                <w:szCs w:val="16"/>
              </w:rPr>
              <w:t>ervitude in Europe)</w:t>
            </w:r>
          </w:p>
        </w:tc>
        <w:tc>
          <w:tcPr>
            <w:tcW w:w="1761" w:type="dxa"/>
            <w:tcBorders>
              <w:top w:val="single" w:sz="4" w:space="0" w:color="auto"/>
              <w:left w:val="single" w:sz="4" w:space="0" w:color="auto"/>
              <w:bottom w:val="single" w:sz="4" w:space="0" w:color="auto"/>
              <w:right w:val="single" w:sz="4" w:space="0" w:color="auto"/>
            </w:tcBorders>
            <w:shd w:val="clear" w:color="auto" w:fill="F3F3F3"/>
          </w:tcPr>
          <w:p w:rsidR="00301E83" w:rsidRDefault="000014AF">
            <w:pPr>
              <w:pStyle w:val="NormalLabel"/>
              <w:rPr>
                <w:b w:val="0"/>
                <w:sz w:val="16"/>
                <w:szCs w:val="16"/>
              </w:rPr>
            </w:pPr>
            <w:r>
              <w:rPr>
                <w:szCs w:val="20"/>
              </w:rPr>
              <w:t xml:space="preserve">Servitude in Africa </w:t>
            </w:r>
            <w:r>
              <w:rPr>
                <w:sz w:val="16"/>
                <w:szCs w:val="16"/>
              </w:rPr>
              <w:t xml:space="preserve"> </w:t>
            </w:r>
            <w:r>
              <w:rPr>
                <w:b w:val="0"/>
                <w:sz w:val="16"/>
                <w:szCs w:val="16"/>
              </w:rPr>
              <w:t xml:space="preserve"> C</w:t>
            </w:r>
            <w:r w:rsidR="0036399A">
              <w:rPr>
                <w:b w:val="0"/>
                <w:sz w:val="16"/>
                <w:szCs w:val="16"/>
              </w:rPr>
              <w:t xml:space="preserve">hapter </w:t>
            </w:r>
            <w:r>
              <w:rPr>
                <w:b w:val="0"/>
                <w:sz w:val="16"/>
                <w:szCs w:val="16"/>
              </w:rPr>
              <w:t>1: “The Atlantic Slave Trade Begins”</w:t>
            </w:r>
          </w:p>
          <w:p w:rsidR="00301E83" w:rsidRDefault="00301E83">
            <w:pPr>
              <w:pStyle w:val="NormalLabel"/>
              <w:rPr>
                <w:b w:val="0"/>
                <w:sz w:val="16"/>
                <w:szCs w:val="16"/>
              </w:rPr>
            </w:pPr>
          </w:p>
          <w:p w:rsidR="00301E83" w:rsidRDefault="000014AF">
            <w:pPr>
              <w:pStyle w:val="NormalLabel"/>
              <w:rPr>
                <w:szCs w:val="20"/>
              </w:rPr>
            </w:pPr>
            <w:r>
              <w:rPr>
                <w:b w:val="0"/>
                <w:sz w:val="16"/>
                <w:szCs w:val="16"/>
              </w:rPr>
              <w:t>(Servitude by and of Africans in Africa)</w:t>
            </w:r>
          </w:p>
        </w:tc>
        <w:tc>
          <w:tcPr>
            <w:tcW w:w="2160" w:type="dxa"/>
            <w:tcBorders>
              <w:top w:val="single" w:sz="4" w:space="0" w:color="auto"/>
              <w:left w:val="single" w:sz="4" w:space="0" w:color="auto"/>
              <w:bottom w:val="single" w:sz="4" w:space="0" w:color="auto"/>
              <w:right w:val="single" w:sz="4" w:space="0" w:color="auto"/>
            </w:tcBorders>
            <w:shd w:val="clear" w:color="auto" w:fill="F3F3F3"/>
            <w:hideMark/>
          </w:tcPr>
          <w:p w:rsidR="00301E83" w:rsidRDefault="000014AF">
            <w:pPr>
              <w:pStyle w:val="NormalLabel"/>
              <w:rPr>
                <w:szCs w:val="20"/>
              </w:rPr>
            </w:pPr>
            <w:r>
              <w:rPr>
                <w:szCs w:val="20"/>
              </w:rPr>
              <w:t xml:space="preserve">Servitude in Spanish Colonies </w:t>
            </w:r>
          </w:p>
          <w:p w:rsidR="00301E83" w:rsidRDefault="000014AF">
            <w:pPr>
              <w:pStyle w:val="NormalLabel"/>
              <w:rPr>
                <w:b w:val="0"/>
                <w:sz w:val="16"/>
                <w:szCs w:val="16"/>
              </w:rPr>
            </w:pPr>
            <w:r>
              <w:rPr>
                <w:b w:val="0"/>
                <w:sz w:val="16"/>
                <w:szCs w:val="16"/>
              </w:rPr>
              <w:t>C</w:t>
            </w:r>
            <w:r w:rsidR="0036399A">
              <w:rPr>
                <w:b w:val="0"/>
                <w:sz w:val="16"/>
                <w:szCs w:val="16"/>
              </w:rPr>
              <w:t xml:space="preserve">hapter </w:t>
            </w:r>
            <w:r>
              <w:rPr>
                <w:b w:val="0"/>
                <w:sz w:val="16"/>
                <w:szCs w:val="16"/>
              </w:rPr>
              <w:t>1: “Forced Labor Systems”</w:t>
            </w:r>
          </w:p>
          <w:p w:rsidR="00301E83" w:rsidRDefault="000014AF" w:rsidP="000F5705">
            <w:pPr>
              <w:pStyle w:val="NormalLabel"/>
              <w:rPr>
                <w:szCs w:val="20"/>
              </w:rPr>
            </w:pPr>
            <w:r>
              <w:rPr>
                <w:b w:val="0"/>
                <w:sz w:val="16"/>
                <w:szCs w:val="16"/>
              </w:rPr>
              <w:t xml:space="preserve">(Servitude of </w:t>
            </w:r>
            <w:r w:rsidR="000F5705">
              <w:rPr>
                <w:b w:val="0"/>
                <w:sz w:val="16"/>
                <w:szCs w:val="16"/>
              </w:rPr>
              <w:t>Native Americans and Africans by</w:t>
            </w:r>
            <w:r>
              <w:rPr>
                <w:b w:val="0"/>
                <w:sz w:val="16"/>
                <w:szCs w:val="16"/>
              </w:rPr>
              <w:t xml:space="preserve"> the Spanish)</w:t>
            </w:r>
          </w:p>
        </w:tc>
        <w:tc>
          <w:tcPr>
            <w:tcW w:w="2076" w:type="dxa"/>
            <w:tcBorders>
              <w:top w:val="single" w:sz="4" w:space="0" w:color="auto"/>
              <w:left w:val="single" w:sz="4" w:space="0" w:color="auto"/>
              <w:bottom w:val="single" w:sz="4" w:space="0" w:color="auto"/>
              <w:right w:val="single" w:sz="4" w:space="0" w:color="auto"/>
            </w:tcBorders>
            <w:shd w:val="clear" w:color="auto" w:fill="F3F3F3"/>
            <w:hideMark/>
          </w:tcPr>
          <w:p w:rsidR="00301E83" w:rsidRDefault="002B2AE6">
            <w:pPr>
              <w:pStyle w:val="NormalLabel"/>
              <w:rPr>
                <w:szCs w:val="20"/>
              </w:rPr>
            </w:pPr>
            <w:r>
              <w:rPr>
                <w:szCs w:val="20"/>
              </w:rPr>
              <w:t>Servitude of Africans in English Colonies in the South (about 1620 to 1660)</w:t>
            </w:r>
          </w:p>
        </w:tc>
        <w:tc>
          <w:tcPr>
            <w:tcW w:w="2077" w:type="dxa"/>
            <w:tcBorders>
              <w:top w:val="single" w:sz="4" w:space="0" w:color="auto"/>
              <w:left w:val="single" w:sz="4" w:space="0" w:color="auto"/>
              <w:bottom w:val="single" w:sz="4" w:space="0" w:color="auto"/>
              <w:right w:val="single" w:sz="4" w:space="0" w:color="auto"/>
            </w:tcBorders>
            <w:shd w:val="clear" w:color="auto" w:fill="F3F3F3"/>
            <w:hideMark/>
          </w:tcPr>
          <w:p w:rsidR="00301E83" w:rsidRDefault="002B2AE6" w:rsidP="00EF3C24">
            <w:pPr>
              <w:pStyle w:val="NormalLabel"/>
              <w:rPr>
                <w:szCs w:val="20"/>
              </w:rPr>
            </w:pPr>
            <w:r>
              <w:rPr>
                <w:szCs w:val="20"/>
              </w:rPr>
              <w:t xml:space="preserve">Servitude of English Servants in English Colonies in the South (about 1620 to about 1660) </w:t>
            </w:r>
          </w:p>
        </w:tc>
        <w:tc>
          <w:tcPr>
            <w:tcW w:w="2076" w:type="dxa"/>
            <w:tcBorders>
              <w:top w:val="single" w:sz="4" w:space="0" w:color="auto"/>
              <w:left w:val="single" w:sz="4" w:space="0" w:color="auto"/>
              <w:bottom w:val="single" w:sz="4" w:space="0" w:color="auto"/>
              <w:right w:val="single" w:sz="4" w:space="0" w:color="auto"/>
            </w:tcBorders>
            <w:shd w:val="clear" w:color="auto" w:fill="F3F3F3"/>
            <w:hideMark/>
          </w:tcPr>
          <w:p w:rsidR="00301E83" w:rsidRDefault="002B2AE6">
            <w:pPr>
              <w:pStyle w:val="NormalLabel"/>
              <w:rPr>
                <w:szCs w:val="20"/>
              </w:rPr>
            </w:pPr>
            <w:r>
              <w:rPr>
                <w:szCs w:val="20"/>
              </w:rPr>
              <w:t>Slavery of Africans in English Colonies in the South (after 1660)</w:t>
            </w:r>
          </w:p>
        </w:tc>
        <w:tc>
          <w:tcPr>
            <w:tcW w:w="2077" w:type="dxa"/>
            <w:tcBorders>
              <w:top w:val="single" w:sz="4" w:space="0" w:color="auto"/>
              <w:left w:val="single" w:sz="4" w:space="0" w:color="auto"/>
              <w:bottom w:val="single" w:sz="4" w:space="0" w:color="auto"/>
              <w:right w:val="single" w:sz="4" w:space="0" w:color="auto"/>
            </w:tcBorders>
            <w:shd w:val="clear" w:color="auto" w:fill="F3F3F3"/>
            <w:hideMark/>
          </w:tcPr>
          <w:p w:rsidR="00301E83" w:rsidRPr="002B2AE6" w:rsidRDefault="002B2AE6">
            <w:pPr>
              <w:pStyle w:val="NormalLabel"/>
              <w:rPr>
                <w:b w:val="0"/>
                <w:sz w:val="16"/>
                <w:szCs w:val="16"/>
              </w:rPr>
            </w:pPr>
            <w:r>
              <w:rPr>
                <w:szCs w:val="20"/>
              </w:rPr>
              <w:t>Servitude of English Servants in English Colonies in the South (1660s through Bacon’s Rebellion in 1676)</w:t>
            </w:r>
          </w:p>
        </w:tc>
      </w:tr>
      <w:tr w:rsidR="00623841" w:rsidTr="0086790E">
        <w:trPr>
          <w:trHeight w:val="20"/>
        </w:trPr>
        <w:tc>
          <w:tcPr>
            <w:tcW w:w="1387" w:type="dxa"/>
            <w:tcBorders>
              <w:top w:val="single" w:sz="4" w:space="0" w:color="auto"/>
              <w:left w:val="single" w:sz="4" w:space="0" w:color="auto"/>
              <w:bottom w:val="single" w:sz="4" w:space="0" w:color="auto"/>
              <w:right w:val="single" w:sz="4" w:space="0" w:color="auto"/>
            </w:tcBorders>
            <w:hideMark/>
          </w:tcPr>
          <w:p w:rsidR="00623841" w:rsidRDefault="00623841">
            <w:pPr>
              <w:rPr>
                <w:sz w:val="16"/>
                <w:szCs w:val="16"/>
              </w:rPr>
            </w:pPr>
            <w:r>
              <w:rPr>
                <w:sz w:val="16"/>
                <w:szCs w:val="16"/>
              </w:rPr>
              <w:t>How do the masters justify your being a slave or servant?</w:t>
            </w:r>
          </w:p>
        </w:tc>
        <w:tc>
          <w:tcPr>
            <w:tcW w:w="1344" w:type="dxa"/>
            <w:tcBorders>
              <w:top w:val="single" w:sz="4" w:space="0" w:color="auto"/>
              <w:left w:val="single" w:sz="4" w:space="0" w:color="auto"/>
              <w:bottom w:val="single" w:sz="4" w:space="0" w:color="auto"/>
              <w:right w:val="single" w:sz="4" w:space="0" w:color="auto"/>
            </w:tcBorders>
            <w:hideMark/>
          </w:tcPr>
          <w:p w:rsidR="00623841" w:rsidRDefault="00623841">
            <w:pPr>
              <w:rPr>
                <w:i/>
                <w:sz w:val="18"/>
                <w:szCs w:val="18"/>
              </w:rPr>
            </w:pPr>
            <w:r>
              <w:rPr>
                <w:i/>
                <w:sz w:val="18"/>
                <w:szCs w:val="18"/>
              </w:rPr>
              <w:t>Born to that status; you are bound to the land.</w:t>
            </w:r>
          </w:p>
        </w:tc>
        <w:tc>
          <w:tcPr>
            <w:tcW w:w="1761" w:type="dxa"/>
            <w:tcBorders>
              <w:top w:val="single" w:sz="4" w:space="0" w:color="auto"/>
              <w:left w:val="single" w:sz="4" w:space="0" w:color="auto"/>
              <w:bottom w:val="single" w:sz="4" w:space="0" w:color="auto"/>
              <w:right w:val="single" w:sz="4" w:space="0" w:color="auto"/>
            </w:tcBorders>
            <w:hideMark/>
          </w:tcPr>
          <w:p w:rsidR="00623841" w:rsidRDefault="00623841">
            <w:pPr>
              <w:rPr>
                <w:i/>
                <w:sz w:val="18"/>
                <w:szCs w:val="18"/>
              </w:rPr>
            </w:pPr>
            <w:r>
              <w:rPr>
                <w:i/>
                <w:sz w:val="18"/>
                <w:szCs w:val="18"/>
              </w:rPr>
              <w:t>Africans enslaved by Africans:</w:t>
            </w:r>
          </w:p>
          <w:p w:rsidR="00623841" w:rsidRDefault="00623841">
            <w:pPr>
              <w:rPr>
                <w:i/>
                <w:sz w:val="18"/>
                <w:szCs w:val="18"/>
              </w:rPr>
            </w:pPr>
            <w:r>
              <w:rPr>
                <w:i/>
                <w:sz w:val="18"/>
                <w:szCs w:val="18"/>
              </w:rPr>
              <w:t xml:space="preserve">- Lost war (POW) </w:t>
            </w:r>
          </w:p>
          <w:p w:rsidR="00623841" w:rsidRDefault="00623841">
            <w:pPr>
              <w:rPr>
                <w:i/>
                <w:sz w:val="18"/>
                <w:szCs w:val="18"/>
              </w:rPr>
            </w:pPr>
            <w:r>
              <w:rPr>
                <w:i/>
                <w:sz w:val="18"/>
                <w:szCs w:val="18"/>
              </w:rPr>
              <w:t>- “outsiders”</w:t>
            </w:r>
          </w:p>
        </w:tc>
        <w:tc>
          <w:tcPr>
            <w:tcW w:w="2160" w:type="dxa"/>
            <w:tcBorders>
              <w:top w:val="single" w:sz="4" w:space="0" w:color="auto"/>
              <w:left w:val="single" w:sz="4" w:space="0" w:color="auto"/>
              <w:bottom w:val="single" w:sz="4" w:space="0" w:color="auto"/>
              <w:right w:val="single" w:sz="4" w:space="0" w:color="auto"/>
            </w:tcBorders>
            <w:hideMark/>
          </w:tcPr>
          <w:p w:rsidR="00623841" w:rsidRDefault="00623841">
            <w:pPr>
              <w:rPr>
                <w:i/>
                <w:sz w:val="18"/>
                <w:szCs w:val="18"/>
              </w:rPr>
            </w:pPr>
            <w:r>
              <w:rPr>
                <w:i/>
                <w:sz w:val="18"/>
                <w:szCs w:val="18"/>
              </w:rPr>
              <w:t xml:space="preserve">Enslaved Native Americans, </w:t>
            </w:r>
            <w:r>
              <w:rPr>
                <w:b/>
                <w:i/>
                <w:sz w:val="18"/>
                <w:szCs w:val="18"/>
              </w:rPr>
              <w:t>but</w:t>
            </w:r>
            <w:r>
              <w:rPr>
                <w:i/>
                <w:sz w:val="18"/>
                <w:szCs w:val="18"/>
              </w:rPr>
              <w:t xml:space="preserve"> decrees by the king:</w:t>
            </w:r>
          </w:p>
          <w:p w:rsidR="00623841" w:rsidRDefault="00623841">
            <w:pPr>
              <w:rPr>
                <w:i/>
                <w:sz w:val="18"/>
                <w:szCs w:val="18"/>
              </w:rPr>
            </w:pPr>
            <w:r>
              <w:rPr>
                <w:i/>
                <w:sz w:val="18"/>
                <w:szCs w:val="18"/>
              </w:rPr>
              <w:t>- 1500 Only if  “just war”</w:t>
            </w:r>
          </w:p>
          <w:p w:rsidR="00623841" w:rsidRDefault="00623841">
            <w:pPr>
              <w:pBdr>
                <w:bottom w:val="single" w:sz="6" w:space="1" w:color="auto"/>
              </w:pBdr>
              <w:rPr>
                <w:i/>
                <w:sz w:val="18"/>
                <w:szCs w:val="18"/>
              </w:rPr>
            </w:pPr>
            <w:r>
              <w:rPr>
                <w:i/>
                <w:sz w:val="18"/>
                <w:szCs w:val="18"/>
              </w:rPr>
              <w:t>- 1542 Can</w:t>
            </w:r>
            <w:r>
              <w:rPr>
                <w:b/>
                <w:i/>
                <w:sz w:val="18"/>
                <w:szCs w:val="18"/>
              </w:rPr>
              <w:t xml:space="preserve">not </w:t>
            </w:r>
            <w:r>
              <w:rPr>
                <w:i/>
                <w:sz w:val="18"/>
                <w:szCs w:val="18"/>
              </w:rPr>
              <w:t>enslave</w:t>
            </w:r>
          </w:p>
          <w:p w:rsidR="00623841" w:rsidRDefault="00623841">
            <w:pPr>
              <w:rPr>
                <w:i/>
                <w:sz w:val="18"/>
                <w:szCs w:val="18"/>
              </w:rPr>
            </w:pPr>
            <w:r>
              <w:rPr>
                <w:i/>
                <w:sz w:val="18"/>
                <w:szCs w:val="18"/>
              </w:rPr>
              <w:t>West Indies – Africans enslaved</w:t>
            </w:r>
          </w:p>
        </w:tc>
        <w:tc>
          <w:tcPr>
            <w:tcW w:w="2076" w:type="dxa"/>
            <w:tcBorders>
              <w:top w:val="single" w:sz="4" w:space="0" w:color="auto"/>
              <w:left w:val="single" w:sz="4" w:space="0" w:color="auto"/>
              <w:bottom w:val="single" w:sz="4" w:space="0" w:color="auto"/>
              <w:right w:val="single" w:sz="4" w:space="0" w:color="auto"/>
            </w:tcBorders>
          </w:tcPr>
          <w:p w:rsidR="00623841" w:rsidRDefault="00623841">
            <w:pPr>
              <w:rPr>
                <w:i/>
                <w:sz w:val="18"/>
                <w:szCs w:val="18"/>
              </w:rPr>
            </w:pPr>
          </w:p>
        </w:tc>
        <w:tc>
          <w:tcPr>
            <w:tcW w:w="2077" w:type="dxa"/>
            <w:tcBorders>
              <w:top w:val="single" w:sz="4" w:space="0" w:color="auto"/>
              <w:left w:val="single" w:sz="4" w:space="0" w:color="auto"/>
              <w:bottom w:val="single" w:sz="4" w:space="0" w:color="auto"/>
              <w:right w:val="single" w:sz="4" w:space="0" w:color="auto"/>
            </w:tcBorders>
          </w:tcPr>
          <w:p w:rsidR="00623841" w:rsidRDefault="00623841">
            <w:pPr>
              <w:rPr>
                <w:i/>
                <w:sz w:val="18"/>
                <w:szCs w:val="18"/>
              </w:rPr>
            </w:pPr>
          </w:p>
        </w:tc>
        <w:tc>
          <w:tcPr>
            <w:tcW w:w="2076" w:type="dxa"/>
            <w:tcBorders>
              <w:top w:val="single" w:sz="4" w:space="0" w:color="auto"/>
              <w:left w:val="single" w:sz="4" w:space="0" w:color="auto"/>
              <w:bottom w:val="single" w:sz="4" w:space="0" w:color="auto"/>
              <w:right w:val="single" w:sz="4" w:space="0" w:color="auto"/>
            </w:tcBorders>
          </w:tcPr>
          <w:p w:rsidR="00623841" w:rsidRPr="00816B59" w:rsidRDefault="00623841" w:rsidP="00816B59">
            <w:pPr>
              <w:rPr>
                <w:i/>
                <w:sz w:val="18"/>
                <w:szCs w:val="18"/>
              </w:rPr>
            </w:pPr>
          </w:p>
        </w:tc>
        <w:tc>
          <w:tcPr>
            <w:tcW w:w="2077" w:type="dxa"/>
            <w:vMerge w:val="restart"/>
            <w:tcBorders>
              <w:top w:val="single" w:sz="4" w:space="0" w:color="auto"/>
              <w:left w:val="single" w:sz="4" w:space="0" w:color="auto"/>
              <w:right w:val="single" w:sz="4" w:space="0" w:color="auto"/>
            </w:tcBorders>
            <w:hideMark/>
          </w:tcPr>
          <w:p w:rsidR="00623841" w:rsidRDefault="00623841">
            <w:pPr>
              <w:rPr>
                <w:i/>
                <w:sz w:val="18"/>
                <w:szCs w:val="18"/>
              </w:rPr>
            </w:pPr>
            <w:r>
              <w:rPr>
                <w:i/>
                <w:sz w:val="18"/>
                <w:szCs w:val="18"/>
              </w:rPr>
              <w:t>After the unsuccessful rebellion by the landless men (Bacon’s Rebellion) in 1676:</w:t>
            </w:r>
          </w:p>
          <w:p w:rsidR="00623841" w:rsidRDefault="00623841">
            <w:pPr>
              <w:rPr>
                <w:i/>
                <w:sz w:val="18"/>
                <w:szCs w:val="18"/>
              </w:rPr>
            </w:pPr>
            <w:r>
              <w:rPr>
                <w:i/>
                <w:sz w:val="18"/>
                <w:szCs w:val="18"/>
              </w:rPr>
              <w:t>- The Virginia assembly grants votes only to those who own land.</w:t>
            </w:r>
          </w:p>
          <w:p w:rsidR="00623841" w:rsidRDefault="00623841">
            <w:pPr>
              <w:rPr>
                <w:i/>
                <w:sz w:val="18"/>
                <w:szCs w:val="18"/>
              </w:rPr>
            </w:pPr>
            <w:r>
              <w:rPr>
                <w:i/>
                <w:sz w:val="18"/>
                <w:szCs w:val="18"/>
              </w:rPr>
              <w:t>- Planters stop bringing in indentured servants into Virginia.</w:t>
            </w:r>
            <w:r>
              <w:rPr>
                <w:i/>
                <w:sz w:val="18"/>
                <w:szCs w:val="18"/>
                <w:vertAlign w:val="superscript"/>
              </w:rPr>
              <w:t>#</w:t>
            </w:r>
          </w:p>
          <w:p w:rsidR="00623841" w:rsidRDefault="00623841">
            <w:pPr>
              <w:rPr>
                <w:i/>
                <w:sz w:val="18"/>
                <w:szCs w:val="18"/>
              </w:rPr>
            </w:pPr>
            <w:r>
              <w:rPr>
                <w:i/>
                <w:sz w:val="18"/>
                <w:szCs w:val="18"/>
              </w:rPr>
              <w:t>- Planters start bringing enslaved Africans (no land and no vote).</w:t>
            </w:r>
          </w:p>
          <w:p w:rsidR="00623841" w:rsidRPr="00623841" w:rsidRDefault="00623841">
            <w:pPr>
              <w:rPr>
                <w:i/>
                <w:sz w:val="10"/>
                <w:szCs w:val="10"/>
              </w:rPr>
            </w:pPr>
          </w:p>
          <w:p w:rsidR="00623841" w:rsidRDefault="00623841" w:rsidP="00623841">
            <w:pPr>
              <w:rPr>
                <w:i/>
                <w:sz w:val="18"/>
                <w:szCs w:val="18"/>
              </w:rPr>
            </w:pPr>
            <w:r>
              <w:rPr>
                <w:b/>
                <w:i/>
                <w:color w:val="000080"/>
                <w:szCs w:val="20"/>
              </w:rPr>
              <w:t xml:space="preserve">Notice: </w:t>
            </w:r>
            <w:r>
              <w:rPr>
                <w:i/>
                <w:sz w:val="18"/>
                <w:szCs w:val="18"/>
              </w:rPr>
              <w:t xml:space="preserve"> By 1680s in the Chesapeake, blacks number 4,300. By the 1720s in the Chesapeake, blacks are 20%. Whites are over </w:t>
            </w:r>
            <w:r w:rsidRPr="00875C79">
              <w:rPr>
                <w:b/>
                <w:i/>
                <w:sz w:val="18"/>
                <w:szCs w:val="18"/>
              </w:rPr>
              <w:t>80%</w:t>
            </w:r>
            <w:r>
              <w:rPr>
                <w:i/>
                <w:sz w:val="18"/>
                <w:szCs w:val="18"/>
              </w:rPr>
              <w:t xml:space="preserve"> of the population. </w:t>
            </w:r>
            <w:r>
              <w:rPr>
                <w:i/>
                <w:sz w:val="18"/>
                <w:szCs w:val="18"/>
              </w:rPr>
              <w:br/>
              <w:t xml:space="preserve">In a “similar increase” in the 1720s in the Carolinas, slaves are 38% of the “residents.” Whites are over </w:t>
            </w:r>
            <w:r w:rsidRPr="00CB16F9">
              <w:rPr>
                <w:b/>
                <w:i/>
                <w:sz w:val="18"/>
                <w:szCs w:val="18"/>
              </w:rPr>
              <w:t>60%</w:t>
            </w:r>
            <w:r>
              <w:rPr>
                <w:i/>
                <w:sz w:val="18"/>
                <w:szCs w:val="18"/>
              </w:rPr>
              <w:t xml:space="preserve"> of the population. (Only in “the coastal areas” around Charleston with its “unhealthy” climate does the number </w:t>
            </w:r>
            <w:r w:rsidR="00F40A42">
              <w:rPr>
                <w:i/>
                <w:sz w:val="18"/>
                <w:szCs w:val="18"/>
              </w:rPr>
              <w:t xml:space="preserve">of slaves </w:t>
            </w:r>
            <w:r>
              <w:rPr>
                <w:i/>
                <w:sz w:val="18"/>
                <w:szCs w:val="18"/>
              </w:rPr>
              <w:t>reach 70%.)</w:t>
            </w:r>
            <w:r>
              <w:rPr>
                <w:sz w:val="16"/>
                <w:szCs w:val="16"/>
                <w:vertAlign w:val="superscript"/>
              </w:rPr>
              <w:t>@</w:t>
            </w:r>
          </w:p>
        </w:tc>
      </w:tr>
      <w:tr w:rsidR="00623841" w:rsidTr="0086790E">
        <w:trPr>
          <w:trHeight w:val="20"/>
        </w:trPr>
        <w:tc>
          <w:tcPr>
            <w:tcW w:w="1387" w:type="dxa"/>
            <w:tcBorders>
              <w:top w:val="single" w:sz="4" w:space="0" w:color="auto"/>
              <w:left w:val="single" w:sz="4" w:space="0" w:color="auto"/>
              <w:bottom w:val="single" w:sz="4" w:space="0" w:color="auto"/>
              <w:right w:val="single" w:sz="4" w:space="0" w:color="auto"/>
            </w:tcBorders>
            <w:hideMark/>
          </w:tcPr>
          <w:p w:rsidR="00623841" w:rsidRDefault="00623841">
            <w:pPr>
              <w:rPr>
                <w:sz w:val="16"/>
                <w:szCs w:val="16"/>
              </w:rPr>
            </w:pPr>
            <w:r>
              <w:rPr>
                <w:sz w:val="16"/>
                <w:szCs w:val="16"/>
              </w:rPr>
              <w:t>How long does it last?</w:t>
            </w:r>
          </w:p>
        </w:tc>
        <w:tc>
          <w:tcPr>
            <w:tcW w:w="1344" w:type="dxa"/>
            <w:tcBorders>
              <w:top w:val="single" w:sz="4" w:space="0" w:color="auto"/>
              <w:left w:val="single" w:sz="4" w:space="0" w:color="auto"/>
              <w:bottom w:val="single" w:sz="4" w:space="0" w:color="auto"/>
              <w:right w:val="single" w:sz="4" w:space="0" w:color="auto"/>
            </w:tcBorders>
            <w:hideMark/>
          </w:tcPr>
          <w:p w:rsidR="00623841" w:rsidRDefault="00623841">
            <w:pPr>
              <w:rPr>
                <w:i/>
                <w:sz w:val="18"/>
                <w:szCs w:val="18"/>
              </w:rPr>
            </w:pPr>
            <w:r>
              <w:rPr>
                <w:i/>
                <w:sz w:val="18"/>
                <w:szCs w:val="18"/>
              </w:rPr>
              <w:t>For life--and your kid’s life</w:t>
            </w:r>
          </w:p>
        </w:tc>
        <w:tc>
          <w:tcPr>
            <w:tcW w:w="1761" w:type="dxa"/>
            <w:tcBorders>
              <w:top w:val="single" w:sz="4" w:space="0" w:color="auto"/>
              <w:left w:val="single" w:sz="4" w:space="0" w:color="auto"/>
              <w:bottom w:val="single" w:sz="4" w:space="0" w:color="auto"/>
              <w:right w:val="single" w:sz="4" w:space="0" w:color="auto"/>
            </w:tcBorders>
          </w:tcPr>
          <w:p w:rsidR="00623841" w:rsidRDefault="00623841">
            <w:pPr>
              <w:rPr>
                <w:i/>
                <w:sz w:val="18"/>
                <w:szCs w:val="18"/>
              </w:rPr>
            </w:pPr>
            <w:r>
              <w:rPr>
                <w:i/>
                <w:sz w:val="18"/>
                <w:szCs w:val="18"/>
              </w:rPr>
              <w:t>Life (but could marry, “achieve status as members of a household”)</w:t>
            </w:r>
          </w:p>
          <w:p w:rsidR="00623841" w:rsidRDefault="00623841">
            <w:pPr>
              <w:rPr>
                <w:i/>
                <w:sz w:val="18"/>
                <w:szCs w:val="18"/>
              </w:rPr>
            </w:pPr>
          </w:p>
          <w:p w:rsidR="00623841" w:rsidRDefault="00623841">
            <w:pPr>
              <w:rPr>
                <w:i/>
                <w:sz w:val="18"/>
                <w:szCs w:val="18"/>
              </w:rPr>
            </w:pPr>
            <w:r>
              <w:rPr>
                <w:i/>
                <w:sz w:val="18"/>
                <w:szCs w:val="18"/>
              </w:rPr>
              <w:t>Kids –“ frequently emancipated” &amp; “could not be sold”</w:t>
            </w:r>
          </w:p>
        </w:tc>
        <w:tc>
          <w:tcPr>
            <w:tcW w:w="2160" w:type="dxa"/>
            <w:tcBorders>
              <w:top w:val="single" w:sz="4" w:space="0" w:color="auto"/>
              <w:left w:val="single" w:sz="4" w:space="0" w:color="auto"/>
              <w:bottom w:val="single" w:sz="4" w:space="0" w:color="auto"/>
              <w:right w:val="single" w:sz="4" w:space="0" w:color="auto"/>
            </w:tcBorders>
            <w:hideMark/>
          </w:tcPr>
          <w:p w:rsidR="00623841" w:rsidRDefault="00623841">
            <w:pPr>
              <w:rPr>
                <w:i/>
                <w:sz w:val="18"/>
                <w:szCs w:val="18"/>
              </w:rPr>
            </w:pPr>
            <w:r>
              <w:rPr>
                <w:i/>
                <w:sz w:val="18"/>
                <w:szCs w:val="18"/>
              </w:rPr>
              <w:t xml:space="preserve">Mainland, serfdom for life and your kid’s life </w:t>
            </w:r>
          </w:p>
          <w:p w:rsidR="00623841" w:rsidRDefault="00623841">
            <w:pPr>
              <w:rPr>
                <w:i/>
                <w:sz w:val="18"/>
                <w:szCs w:val="18"/>
              </w:rPr>
            </w:pPr>
            <w:r>
              <w:rPr>
                <w:i/>
                <w:sz w:val="18"/>
                <w:szCs w:val="18"/>
              </w:rPr>
              <w:t xml:space="preserve">1. encomienda </w:t>
            </w:r>
          </w:p>
          <w:p w:rsidR="00623841" w:rsidRDefault="00623841">
            <w:pPr>
              <w:pBdr>
                <w:bottom w:val="single" w:sz="6" w:space="1" w:color="auto"/>
              </w:pBdr>
              <w:rPr>
                <w:i/>
                <w:sz w:val="18"/>
                <w:szCs w:val="18"/>
              </w:rPr>
            </w:pPr>
            <w:r>
              <w:rPr>
                <w:i/>
                <w:sz w:val="18"/>
                <w:szCs w:val="18"/>
              </w:rPr>
              <w:t>2. repartimiento –varied service (weeks to year)</w:t>
            </w:r>
          </w:p>
          <w:p w:rsidR="00623841" w:rsidRDefault="00623841">
            <w:pPr>
              <w:rPr>
                <w:i/>
                <w:sz w:val="18"/>
                <w:szCs w:val="18"/>
              </w:rPr>
            </w:pPr>
            <w:r>
              <w:rPr>
                <w:i/>
                <w:sz w:val="18"/>
                <w:szCs w:val="18"/>
              </w:rPr>
              <w:t>West Indies – for life</w:t>
            </w:r>
          </w:p>
        </w:tc>
        <w:tc>
          <w:tcPr>
            <w:tcW w:w="2076" w:type="dxa"/>
            <w:tcBorders>
              <w:top w:val="single" w:sz="4" w:space="0" w:color="auto"/>
              <w:left w:val="single" w:sz="4" w:space="0" w:color="auto"/>
              <w:bottom w:val="single" w:sz="4" w:space="0" w:color="auto"/>
              <w:right w:val="single" w:sz="4" w:space="0" w:color="auto"/>
            </w:tcBorders>
          </w:tcPr>
          <w:p w:rsidR="00623841" w:rsidRDefault="00623841">
            <w:pPr>
              <w:rPr>
                <w:i/>
                <w:sz w:val="18"/>
                <w:szCs w:val="18"/>
              </w:rPr>
            </w:pPr>
          </w:p>
        </w:tc>
        <w:tc>
          <w:tcPr>
            <w:tcW w:w="2077" w:type="dxa"/>
            <w:tcBorders>
              <w:top w:val="single" w:sz="4" w:space="0" w:color="auto"/>
              <w:left w:val="single" w:sz="4" w:space="0" w:color="auto"/>
              <w:bottom w:val="single" w:sz="4" w:space="0" w:color="auto"/>
              <w:right w:val="single" w:sz="4" w:space="0" w:color="auto"/>
            </w:tcBorders>
          </w:tcPr>
          <w:p w:rsidR="00623841" w:rsidRDefault="00623841">
            <w:pPr>
              <w:rPr>
                <w:i/>
                <w:sz w:val="18"/>
                <w:szCs w:val="18"/>
              </w:rPr>
            </w:pPr>
          </w:p>
        </w:tc>
        <w:tc>
          <w:tcPr>
            <w:tcW w:w="2076" w:type="dxa"/>
            <w:tcBorders>
              <w:top w:val="single" w:sz="4" w:space="0" w:color="auto"/>
              <w:left w:val="single" w:sz="4" w:space="0" w:color="auto"/>
              <w:bottom w:val="single" w:sz="4" w:space="0" w:color="auto"/>
              <w:right w:val="single" w:sz="4" w:space="0" w:color="auto"/>
            </w:tcBorders>
          </w:tcPr>
          <w:p w:rsidR="00623841" w:rsidRDefault="00623841">
            <w:pPr>
              <w:rPr>
                <w:i/>
                <w:sz w:val="18"/>
                <w:szCs w:val="18"/>
              </w:rPr>
            </w:pPr>
          </w:p>
        </w:tc>
        <w:tc>
          <w:tcPr>
            <w:tcW w:w="2077" w:type="dxa"/>
            <w:vMerge/>
            <w:tcBorders>
              <w:left w:val="single" w:sz="4" w:space="0" w:color="auto"/>
              <w:right w:val="single" w:sz="4" w:space="0" w:color="auto"/>
            </w:tcBorders>
            <w:vAlign w:val="center"/>
            <w:hideMark/>
          </w:tcPr>
          <w:p w:rsidR="00623841" w:rsidRDefault="00623841" w:rsidP="00953754">
            <w:pPr>
              <w:rPr>
                <w:i/>
                <w:sz w:val="18"/>
                <w:szCs w:val="18"/>
              </w:rPr>
            </w:pPr>
          </w:p>
        </w:tc>
      </w:tr>
      <w:tr w:rsidR="00623841" w:rsidTr="00A11755">
        <w:trPr>
          <w:trHeight w:val="20"/>
        </w:trPr>
        <w:tc>
          <w:tcPr>
            <w:tcW w:w="1387" w:type="dxa"/>
            <w:tcBorders>
              <w:top w:val="single" w:sz="4" w:space="0" w:color="auto"/>
              <w:left w:val="single" w:sz="4" w:space="0" w:color="auto"/>
              <w:bottom w:val="single" w:sz="4" w:space="0" w:color="auto"/>
              <w:right w:val="single" w:sz="4" w:space="0" w:color="auto"/>
            </w:tcBorders>
            <w:hideMark/>
          </w:tcPr>
          <w:p w:rsidR="00623841" w:rsidRDefault="00623841">
            <w:pPr>
              <w:rPr>
                <w:sz w:val="16"/>
                <w:szCs w:val="16"/>
              </w:rPr>
            </w:pPr>
            <w:r>
              <w:rPr>
                <w:sz w:val="16"/>
                <w:szCs w:val="16"/>
              </w:rPr>
              <w:t>How does someone know you are not a free person who is able to go about the world by yourself?</w:t>
            </w:r>
          </w:p>
        </w:tc>
        <w:tc>
          <w:tcPr>
            <w:tcW w:w="1344" w:type="dxa"/>
            <w:tcBorders>
              <w:top w:val="single" w:sz="4" w:space="0" w:color="auto"/>
              <w:left w:val="single" w:sz="4" w:space="0" w:color="auto"/>
              <w:bottom w:val="single" w:sz="4" w:space="0" w:color="auto"/>
              <w:right w:val="single" w:sz="4" w:space="0" w:color="auto"/>
            </w:tcBorders>
            <w:hideMark/>
          </w:tcPr>
          <w:p w:rsidR="00623841" w:rsidRDefault="00623841">
            <w:pPr>
              <w:rPr>
                <w:i/>
                <w:sz w:val="18"/>
                <w:szCs w:val="18"/>
              </w:rPr>
            </w:pPr>
            <w:r>
              <w:rPr>
                <w:i/>
                <w:sz w:val="18"/>
                <w:szCs w:val="18"/>
              </w:rPr>
              <w:t>People know you as a person and they know your status and your family’s for generations.</w:t>
            </w:r>
          </w:p>
        </w:tc>
        <w:tc>
          <w:tcPr>
            <w:tcW w:w="1761" w:type="dxa"/>
            <w:tcBorders>
              <w:top w:val="single" w:sz="4" w:space="0" w:color="auto"/>
              <w:left w:val="single" w:sz="4" w:space="0" w:color="auto"/>
              <w:bottom w:val="single" w:sz="4" w:space="0" w:color="auto"/>
              <w:right w:val="single" w:sz="4" w:space="0" w:color="auto"/>
            </w:tcBorders>
            <w:hideMark/>
          </w:tcPr>
          <w:p w:rsidR="00623841" w:rsidRDefault="00623841">
            <w:pPr>
              <w:rPr>
                <w:i/>
                <w:sz w:val="18"/>
                <w:szCs w:val="18"/>
              </w:rPr>
            </w:pPr>
            <w:r>
              <w:rPr>
                <w:i/>
                <w:sz w:val="18"/>
                <w:szCs w:val="18"/>
              </w:rPr>
              <w:t>If your “kinfolk” had “banished them” and they were in West Africa, they were known. (See “members of a household.”)</w:t>
            </w:r>
          </w:p>
        </w:tc>
        <w:tc>
          <w:tcPr>
            <w:tcW w:w="2160" w:type="dxa"/>
            <w:tcBorders>
              <w:top w:val="single" w:sz="4" w:space="0" w:color="auto"/>
              <w:left w:val="single" w:sz="4" w:space="0" w:color="auto"/>
              <w:bottom w:val="single" w:sz="4" w:space="0" w:color="auto"/>
              <w:right w:val="single" w:sz="4" w:space="0" w:color="auto"/>
            </w:tcBorders>
          </w:tcPr>
          <w:p w:rsidR="00623841" w:rsidRDefault="00623841">
            <w:pPr>
              <w:rPr>
                <w:i/>
                <w:sz w:val="18"/>
                <w:szCs w:val="18"/>
              </w:rPr>
            </w:pPr>
            <w:r>
              <w:rPr>
                <w:i/>
                <w:sz w:val="18"/>
                <w:szCs w:val="18"/>
              </w:rPr>
              <w:t xml:space="preserve">Mainland – Reasons similar to serfs </w:t>
            </w:r>
          </w:p>
          <w:p w:rsidR="00623841" w:rsidRDefault="00623841">
            <w:pPr>
              <w:pBdr>
                <w:bottom w:val="single" w:sz="6" w:space="1" w:color="auto"/>
              </w:pBdr>
              <w:rPr>
                <w:i/>
                <w:sz w:val="18"/>
                <w:szCs w:val="18"/>
              </w:rPr>
            </w:pPr>
          </w:p>
          <w:p w:rsidR="00623841" w:rsidRDefault="00623841">
            <w:pPr>
              <w:rPr>
                <w:i/>
                <w:sz w:val="18"/>
                <w:szCs w:val="18"/>
              </w:rPr>
            </w:pPr>
            <w:r>
              <w:rPr>
                <w:i/>
                <w:sz w:val="18"/>
                <w:szCs w:val="18"/>
              </w:rPr>
              <w:t>West Indies – Africans on islands so no escape</w:t>
            </w:r>
          </w:p>
        </w:tc>
        <w:tc>
          <w:tcPr>
            <w:tcW w:w="2076" w:type="dxa"/>
            <w:tcBorders>
              <w:top w:val="single" w:sz="4" w:space="0" w:color="auto"/>
              <w:left w:val="single" w:sz="4" w:space="0" w:color="auto"/>
              <w:bottom w:val="single" w:sz="4" w:space="0" w:color="auto"/>
              <w:right w:val="single" w:sz="4" w:space="0" w:color="auto"/>
            </w:tcBorders>
          </w:tcPr>
          <w:p w:rsidR="00623841" w:rsidRDefault="00623841">
            <w:pPr>
              <w:rPr>
                <w:i/>
                <w:sz w:val="18"/>
                <w:szCs w:val="18"/>
              </w:rPr>
            </w:pPr>
          </w:p>
        </w:tc>
        <w:tc>
          <w:tcPr>
            <w:tcW w:w="2077" w:type="dxa"/>
            <w:tcBorders>
              <w:top w:val="single" w:sz="4" w:space="0" w:color="auto"/>
              <w:left w:val="single" w:sz="4" w:space="0" w:color="auto"/>
              <w:bottom w:val="single" w:sz="4" w:space="0" w:color="auto"/>
              <w:right w:val="single" w:sz="4" w:space="0" w:color="auto"/>
            </w:tcBorders>
          </w:tcPr>
          <w:p w:rsidR="00623841" w:rsidRDefault="00623841">
            <w:pPr>
              <w:rPr>
                <w:i/>
                <w:sz w:val="18"/>
                <w:szCs w:val="18"/>
              </w:rPr>
            </w:pPr>
          </w:p>
        </w:tc>
        <w:tc>
          <w:tcPr>
            <w:tcW w:w="2076" w:type="dxa"/>
            <w:tcBorders>
              <w:top w:val="single" w:sz="4" w:space="0" w:color="auto"/>
              <w:left w:val="single" w:sz="4" w:space="0" w:color="auto"/>
              <w:bottom w:val="single" w:sz="4" w:space="0" w:color="auto"/>
              <w:right w:val="single" w:sz="4" w:space="0" w:color="auto"/>
            </w:tcBorders>
          </w:tcPr>
          <w:p w:rsidR="00623841" w:rsidRDefault="00623841">
            <w:pPr>
              <w:rPr>
                <w:i/>
                <w:sz w:val="18"/>
                <w:szCs w:val="18"/>
              </w:rPr>
            </w:pPr>
          </w:p>
        </w:tc>
        <w:tc>
          <w:tcPr>
            <w:tcW w:w="2077" w:type="dxa"/>
            <w:vMerge/>
            <w:tcBorders>
              <w:left w:val="single" w:sz="4" w:space="0" w:color="auto"/>
              <w:right w:val="single" w:sz="4" w:space="0" w:color="auto"/>
            </w:tcBorders>
          </w:tcPr>
          <w:p w:rsidR="00623841" w:rsidRDefault="00623841" w:rsidP="00953754">
            <w:pPr>
              <w:rPr>
                <w:i/>
                <w:sz w:val="18"/>
                <w:szCs w:val="18"/>
              </w:rPr>
            </w:pPr>
          </w:p>
        </w:tc>
      </w:tr>
      <w:tr w:rsidR="00623841" w:rsidTr="00A11755">
        <w:trPr>
          <w:trHeight w:val="20"/>
        </w:trPr>
        <w:tc>
          <w:tcPr>
            <w:tcW w:w="1387" w:type="dxa"/>
            <w:tcBorders>
              <w:top w:val="single" w:sz="4" w:space="0" w:color="auto"/>
              <w:left w:val="single" w:sz="4" w:space="0" w:color="auto"/>
              <w:bottom w:val="single" w:sz="4" w:space="0" w:color="auto"/>
              <w:right w:val="single" w:sz="4" w:space="0" w:color="auto"/>
            </w:tcBorders>
            <w:hideMark/>
          </w:tcPr>
          <w:p w:rsidR="00623841" w:rsidRDefault="00623841">
            <w:pPr>
              <w:rPr>
                <w:sz w:val="16"/>
                <w:szCs w:val="16"/>
              </w:rPr>
            </w:pPr>
            <w:r>
              <w:rPr>
                <w:sz w:val="16"/>
                <w:szCs w:val="16"/>
              </w:rPr>
              <w:t>What kind of work do you do? Is it different from the work of a free person who is working?</w:t>
            </w:r>
          </w:p>
        </w:tc>
        <w:tc>
          <w:tcPr>
            <w:tcW w:w="1344" w:type="dxa"/>
            <w:tcBorders>
              <w:top w:val="single" w:sz="4" w:space="0" w:color="auto"/>
              <w:left w:val="single" w:sz="4" w:space="0" w:color="auto"/>
              <w:bottom w:val="single" w:sz="4" w:space="0" w:color="auto"/>
              <w:right w:val="single" w:sz="4" w:space="0" w:color="auto"/>
            </w:tcBorders>
            <w:hideMark/>
          </w:tcPr>
          <w:p w:rsidR="00623841" w:rsidRDefault="00623841">
            <w:pPr>
              <w:rPr>
                <w:i/>
                <w:sz w:val="18"/>
                <w:szCs w:val="18"/>
              </w:rPr>
            </w:pPr>
            <w:r>
              <w:rPr>
                <w:i/>
                <w:sz w:val="18"/>
                <w:szCs w:val="18"/>
              </w:rPr>
              <w:t>Same as free person of worker status.</w:t>
            </w:r>
          </w:p>
        </w:tc>
        <w:tc>
          <w:tcPr>
            <w:tcW w:w="1761" w:type="dxa"/>
            <w:tcBorders>
              <w:top w:val="single" w:sz="4" w:space="0" w:color="auto"/>
              <w:left w:val="single" w:sz="4" w:space="0" w:color="auto"/>
              <w:bottom w:val="single" w:sz="4" w:space="0" w:color="auto"/>
              <w:right w:val="single" w:sz="4" w:space="0" w:color="auto"/>
            </w:tcBorders>
          </w:tcPr>
          <w:p w:rsidR="00623841" w:rsidRDefault="00623841">
            <w:pPr>
              <w:pBdr>
                <w:bottom w:val="single" w:sz="6" w:space="1" w:color="auto"/>
              </w:pBdr>
              <w:rPr>
                <w:i/>
                <w:sz w:val="18"/>
                <w:szCs w:val="18"/>
              </w:rPr>
            </w:pPr>
            <w:r>
              <w:rPr>
                <w:i/>
                <w:sz w:val="18"/>
                <w:szCs w:val="18"/>
              </w:rPr>
              <w:t>Seems to be same work in Africa</w:t>
            </w:r>
          </w:p>
          <w:p w:rsidR="00623841" w:rsidRDefault="00623841">
            <w:pPr>
              <w:rPr>
                <w:i/>
                <w:sz w:val="18"/>
                <w:szCs w:val="18"/>
              </w:rPr>
            </w:pPr>
            <w:r>
              <w:rPr>
                <w:i/>
                <w:sz w:val="18"/>
                <w:szCs w:val="18"/>
              </w:rPr>
              <w:t xml:space="preserve">Different work for Africans sold to the Portuguese. </w:t>
            </w:r>
          </w:p>
          <w:p w:rsidR="00623841" w:rsidRDefault="00623841">
            <w:pPr>
              <w:rPr>
                <w:i/>
                <w:sz w:val="18"/>
                <w:szCs w:val="18"/>
              </w:rPr>
            </w:pPr>
          </w:p>
          <w:p w:rsidR="00623841" w:rsidRDefault="00623841" w:rsidP="00450BC4">
            <w:pPr>
              <w:pStyle w:val="FootnoteText"/>
              <w:rPr>
                <w:i/>
                <w:szCs w:val="18"/>
              </w:rPr>
            </w:pPr>
            <w:r>
              <w:rPr>
                <w:i/>
                <w:color w:val="000080"/>
                <w:sz w:val="20"/>
              </w:rPr>
              <w:t>SEE BLUE BELOW.</w:t>
            </w:r>
          </w:p>
        </w:tc>
        <w:tc>
          <w:tcPr>
            <w:tcW w:w="2160" w:type="dxa"/>
            <w:tcBorders>
              <w:top w:val="single" w:sz="4" w:space="0" w:color="auto"/>
              <w:left w:val="single" w:sz="4" w:space="0" w:color="auto"/>
              <w:bottom w:val="single" w:sz="4" w:space="0" w:color="auto"/>
              <w:right w:val="single" w:sz="4" w:space="0" w:color="auto"/>
            </w:tcBorders>
            <w:hideMark/>
          </w:tcPr>
          <w:p w:rsidR="00623841" w:rsidRDefault="00623841">
            <w:pPr>
              <w:pBdr>
                <w:bottom w:val="single" w:sz="6" w:space="1" w:color="auto"/>
              </w:pBdr>
              <w:rPr>
                <w:i/>
                <w:sz w:val="18"/>
                <w:szCs w:val="18"/>
              </w:rPr>
            </w:pPr>
            <w:r>
              <w:rPr>
                <w:i/>
                <w:sz w:val="18"/>
                <w:szCs w:val="18"/>
              </w:rPr>
              <w:t>Varied  – mining and refinery work deadly for Native Americans</w:t>
            </w:r>
          </w:p>
          <w:p w:rsidR="00623841" w:rsidRDefault="00623841">
            <w:pPr>
              <w:rPr>
                <w:i/>
                <w:sz w:val="18"/>
                <w:szCs w:val="18"/>
              </w:rPr>
            </w:pPr>
            <w:r>
              <w:rPr>
                <w:i/>
                <w:sz w:val="18"/>
                <w:szCs w:val="18"/>
              </w:rPr>
              <w:t>Severe/deadly for Africans on islands and on the coast – “high death rates”</w:t>
            </w:r>
          </w:p>
        </w:tc>
        <w:tc>
          <w:tcPr>
            <w:tcW w:w="2076" w:type="dxa"/>
            <w:tcBorders>
              <w:top w:val="single" w:sz="4" w:space="0" w:color="auto"/>
              <w:left w:val="single" w:sz="4" w:space="0" w:color="auto"/>
              <w:bottom w:val="single" w:sz="4" w:space="0" w:color="auto"/>
              <w:right w:val="single" w:sz="4" w:space="0" w:color="auto"/>
            </w:tcBorders>
          </w:tcPr>
          <w:p w:rsidR="00623841" w:rsidRDefault="00623841">
            <w:pPr>
              <w:rPr>
                <w:i/>
                <w:sz w:val="18"/>
                <w:szCs w:val="18"/>
              </w:rPr>
            </w:pPr>
          </w:p>
        </w:tc>
        <w:tc>
          <w:tcPr>
            <w:tcW w:w="2077" w:type="dxa"/>
            <w:tcBorders>
              <w:top w:val="single" w:sz="4" w:space="0" w:color="auto"/>
              <w:left w:val="single" w:sz="4" w:space="0" w:color="auto"/>
              <w:bottom w:val="single" w:sz="4" w:space="0" w:color="auto"/>
              <w:right w:val="single" w:sz="4" w:space="0" w:color="auto"/>
            </w:tcBorders>
          </w:tcPr>
          <w:p w:rsidR="007C6F66" w:rsidRDefault="007C6F66">
            <w:pPr>
              <w:rPr>
                <w:i/>
                <w:sz w:val="18"/>
                <w:szCs w:val="18"/>
              </w:rPr>
            </w:pPr>
          </w:p>
          <w:p w:rsidR="00623841" w:rsidRDefault="00623841">
            <w:pPr>
              <w:rPr>
                <w:i/>
                <w:sz w:val="18"/>
                <w:szCs w:val="18"/>
              </w:rPr>
            </w:pPr>
          </w:p>
          <w:p w:rsidR="007C6F66" w:rsidRDefault="007C6F66">
            <w:pPr>
              <w:rPr>
                <w:i/>
                <w:sz w:val="18"/>
                <w:szCs w:val="18"/>
              </w:rPr>
            </w:pPr>
          </w:p>
          <w:p w:rsidR="007C6F66" w:rsidRDefault="007C6F66">
            <w:pPr>
              <w:rPr>
                <w:i/>
                <w:sz w:val="18"/>
                <w:szCs w:val="18"/>
              </w:rPr>
            </w:pPr>
          </w:p>
          <w:p w:rsidR="00623841" w:rsidRDefault="00623841" w:rsidP="00601F7B">
            <w:pPr>
              <w:rPr>
                <w:i/>
                <w:sz w:val="18"/>
                <w:szCs w:val="18"/>
              </w:rPr>
            </w:pPr>
            <w:r w:rsidRPr="00992651">
              <w:rPr>
                <w:b/>
                <w:i/>
                <w:color w:val="000080"/>
                <w:szCs w:val="20"/>
              </w:rPr>
              <w:t>Notice:</w:t>
            </w:r>
            <w:r w:rsidRPr="002B2AE6">
              <w:rPr>
                <w:i/>
                <w:color w:val="000080"/>
                <w:szCs w:val="20"/>
              </w:rPr>
              <w:t xml:space="preserve"> </w:t>
            </w:r>
            <w:r>
              <w:rPr>
                <w:i/>
                <w:sz w:val="18"/>
                <w:szCs w:val="18"/>
              </w:rPr>
              <w:t>In 1625 in the Chesapeake, blacks are .019% of the popu</w:t>
            </w:r>
            <w:r w:rsidR="00601F7B">
              <w:rPr>
                <w:i/>
                <w:sz w:val="18"/>
                <w:szCs w:val="18"/>
              </w:rPr>
              <w:t>lation (23 to 1,200 Europeans). W</w:t>
            </w:r>
            <w:r>
              <w:rPr>
                <w:i/>
                <w:sz w:val="18"/>
                <w:szCs w:val="18"/>
              </w:rPr>
              <w:t xml:space="preserve">hites are over </w:t>
            </w:r>
            <w:r w:rsidRPr="00875C79">
              <w:rPr>
                <w:b/>
                <w:i/>
                <w:sz w:val="18"/>
                <w:szCs w:val="18"/>
              </w:rPr>
              <w:t>99.98%</w:t>
            </w:r>
            <w:r>
              <w:rPr>
                <w:i/>
                <w:sz w:val="18"/>
                <w:szCs w:val="18"/>
              </w:rPr>
              <w:t xml:space="preserve"> of the population.</w:t>
            </w:r>
            <w:r>
              <w:rPr>
                <w:sz w:val="16"/>
                <w:szCs w:val="16"/>
                <w:vertAlign w:val="superscript"/>
              </w:rPr>
              <w:t>@</w:t>
            </w:r>
          </w:p>
        </w:tc>
        <w:tc>
          <w:tcPr>
            <w:tcW w:w="2076" w:type="dxa"/>
            <w:tcBorders>
              <w:top w:val="single" w:sz="4" w:space="0" w:color="auto"/>
              <w:left w:val="single" w:sz="4" w:space="0" w:color="auto"/>
              <w:bottom w:val="single" w:sz="4" w:space="0" w:color="auto"/>
              <w:right w:val="single" w:sz="4" w:space="0" w:color="auto"/>
            </w:tcBorders>
          </w:tcPr>
          <w:p w:rsidR="00623841" w:rsidRDefault="00623841">
            <w:pPr>
              <w:rPr>
                <w:i/>
                <w:sz w:val="18"/>
                <w:szCs w:val="18"/>
              </w:rPr>
            </w:pPr>
          </w:p>
          <w:p w:rsidR="00623841" w:rsidRDefault="00623841" w:rsidP="004A13B4">
            <w:pPr>
              <w:rPr>
                <w:i/>
                <w:sz w:val="18"/>
                <w:szCs w:val="18"/>
              </w:rPr>
            </w:pPr>
            <w:r w:rsidRPr="00992651">
              <w:rPr>
                <w:b/>
                <w:i/>
                <w:color w:val="000080"/>
                <w:szCs w:val="20"/>
              </w:rPr>
              <w:t>Notice:</w:t>
            </w:r>
            <w:r w:rsidRPr="002B2AE6">
              <w:rPr>
                <w:i/>
                <w:color w:val="000080"/>
                <w:szCs w:val="20"/>
              </w:rPr>
              <w:t xml:space="preserve"> </w:t>
            </w:r>
            <w:r>
              <w:rPr>
                <w:i/>
                <w:sz w:val="18"/>
                <w:szCs w:val="18"/>
              </w:rPr>
              <w:t xml:space="preserve">In 1660 in the Chesapeake, blacks are 4% of the population (900 to 24,000 Europeans). </w:t>
            </w:r>
            <w:r w:rsidRPr="00601F7B">
              <w:rPr>
                <w:b/>
                <w:i/>
                <w:sz w:val="18"/>
                <w:szCs w:val="18"/>
              </w:rPr>
              <w:t xml:space="preserve">Some </w:t>
            </w:r>
            <w:r w:rsidR="0036399A" w:rsidRPr="00601F7B">
              <w:rPr>
                <w:b/>
                <w:i/>
                <w:sz w:val="18"/>
                <w:szCs w:val="18"/>
              </w:rPr>
              <w:t xml:space="preserve">of </w:t>
            </w:r>
            <w:r w:rsidRPr="00601F7B">
              <w:rPr>
                <w:b/>
                <w:i/>
                <w:sz w:val="18"/>
                <w:szCs w:val="18"/>
              </w:rPr>
              <w:t xml:space="preserve">the </w:t>
            </w:r>
            <w:r w:rsidRPr="00F40A42">
              <w:rPr>
                <w:b/>
                <w:i/>
                <w:sz w:val="18"/>
                <w:szCs w:val="18"/>
              </w:rPr>
              <w:t>900 had “come as servants and were free.”</w:t>
            </w:r>
            <w:r>
              <w:rPr>
                <w:i/>
                <w:sz w:val="18"/>
                <w:szCs w:val="18"/>
              </w:rPr>
              <w:t xml:space="preserve"> Whites are over </w:t>
            </w:r>
            <w:r w:rsidRPr="00875C79">
              <w:rPr>
                <w:b/>
                <w:i/>
                <w:sz w:val="18"/>
                <w:szCs w:val="18"/>
              </w:rPr>
              <w:t>96%</w:t>
            </w:r>
            <w:r>
              <w:rPr>
                <w:i/>
                <w:sz w:val="18"/>
                <w:szCs w:val="18"/>
              </w:rPr>
              <w:t xml:space="preserve"> of the population.</w:t>
            </w:r>
            <w:r>
              <w:rPr>
                <w:sz w:val="16"/>
                <w:szCs w:val="16"/>
                <w:vertAlign w:val="superscript"/>
              </w:rPr>
              <w:t>@</w:t>
            </w:r>
          </w:p>
        </w:tc>
        <w:tc>
          <w:tcPr>
            <w:tcW w:w="2077" w:type="dxa"/>
            <w:vMerge/>
            <w:tcBorders>
              <w:left w:val="single" w:sz="4" w:space="0" w:color="auto"/>
              <w:bottom w:val="single" w:sz="4" w:space="0" w:color="auto"/>
              <w:right w:val="single" w:sz="4" w:space="0" w:color="auto"/>
            </w:tcBorders>
            <w:hideMark/>
          </w:tcPr>
          <w:p w:rsidR="00623841" w:rsidRPr="00CB16F9" w:rsidRDefault="00623841" w:rsidP="00953754">
            <w:pPr>
              <w:rPr>
                <w:sz w:val="16"/>
                <w:szCs w:val="16"/>
                <w:vertAlign w:val="superscript"/>
              </w:rPr>
            </w:pPr>
          </w:p>
        </w:tc>
      </w:tr>
    </w:tbl>
    <w:p w:rsidR="00301E83" w:rsidRPr="00456DE3" w:rsidRDefault="00301E83">
      <w:pPr>
        <w:pStyle w:val="FootnoteText"/>
        <w:rPr>
          <w:sz w:val="2"/>
          <w:szCs w:val="16"/>
        </w:rPr>
      </w:pPr>
    </w:p>
    <w:p w:rsidR="00301E83" w:rsidRDefault="000014AF">
      <w:pPr>
        <w:pStyle w:val="FootnoteText"/>
        <w:rPr>
          <w:color w:val="000080"/>
          <w:sz w:val="20"/>
        </w:rPr>
      </w:pPr>
      <w:r>
        <w:rPr>
          <w:color w:val="000080"/>
          <w:sz w:val="20"/>
        </w:rPr>
        <w:t>The Portuguese bought African slaves and used them differently than the Africans used African slaves. The Portuguese develop:</w:t>
      </w:r>
    </w:p>
    <w:p w:rsidR="00301E83" w:rsidRDefault="000014AF">
      <w:pPr>
        <w:pStyle w:val="FootnoteText"/>
        <w:numPr>
          <w:ilvl w:val="0"/>
          <w:numId w:val="2"/>
        </w:numPr>
        <w:rPr>
          <w:color w:val="000080"/>
          <w:sz w:val="20"/>
        </w:rPr>
      </w:pPr>
      <w:r>
        <w:rPr>
          <w:color w:val="000080"/>
          <w:sz w:val="20"/>
        </w:rPr>
        <w:t>Plantation system that “becomes dominant in America” (in the South)</w:t>
      </w:r>
    </w:p>
    <w:p w:rsidR="00301E83" w:rsidRDefault="000014AF">
      <w:pPr>
        <w:pStyle w:val="FootnoteText"/>
        <w:numPr>
          <w:ilvl w:val="0"/>
          <w:numId w:val="2"/>
        </w:numPr>
        <w:rPr>
          <w:color w:val="000080"/>
          <w:sz w:val="20"/>
        </w:rPr>
      </w:pPr>
      <w:r>
        <w:rPr>
          <w:color w:val="000080"/>
          <w:sz w:val="20"/>
        </w:rPr>
        <w:t>Slave trade system –</w:t>
      </w:r>
      <w:r>
        <w:rPr>
          <w:i/>
          <w:color w:val="000080"/>
          <w:sz w:val="20"/>
        </w:rPr>
        <w:t xml:space="preserve"> Note:</w:t>
      </w:r>
      <w:r>
        <w:rPr>
          <w:color w:val="000080"/>
          <w:sz w:val="20"/>
        </w:rPr>
        <w:t xml:space="preserve"> Slave </w:t>
      </w:r>
      <w:r>
        <w:rPr>
          <w:b/>
          <w:color w:val="000080"/>
          <w:sz w:val="20"/>
        </w:rPr>
        <w:t>traders</w:t>
      </w:r>
      <w:r>
        <w:rPr>
          <w:color w:val="000080"/>
          <w:sz w:val="20"/>
        </w:rPr>
        <w:t xml:space="preserve"> did not necessarily use slave labor themselves. In the 1500s, the Portuguese were the dominant slave traders; in the 1600s, the Dutch; and by the 1</w:t>
      </w:r>
      <w:r w:rsidR="00ED0FF2">
        <w:rPr>
          <w:color w:val="000080"/>
          <w:sz w:val="20"/>
        </w:rPr>
        <w:t xml:space="preserve">700s, the English. In the first </w:t>
      </w:r>
      <w:r>
        <w:rPr>
          <w:color w:val="000080"/>
          <w:sz w:val="20"/>
        </w:rPr>
        <w:t xml:space="preserve">half of the </w:t>
      </w:r>
      <w:r w:rsidR="00ED0FF2">
        <w:rPr>
          <w:color w:val="000080"/>
          <w:sz w:val="20"/>
        </w:rPr>
        <w:t>1700s</w:t>
      </w:r>
      <w:r>
        <w:rPr>
          <w:color w:val="000080"/>
          <w:sz w:val="20"/>
        </w:rPr>
        <w:t>, English merchants included those in English colonies tha</w:t>
      </w:r>
      <w:r w:rsidR="00ED0FF2">
        <w:rPr>
          <w:color w:val="000080"/>
          <w:sz w:val="20"/>
        </w:rPr>
        <w:t>t become the United States.</w:t>
      </w:r>
    </w:p>
    <w:p w:rsidR="00992651" w:rsidRDefault="00992651" w:rsidP="00992651">
      <w:pPr>
        <w:rPr>
          <w:sz w:val="16"/>
          <w:szCs w:val="16"/>
        </w:rPr>
      </w:pPr>
      <w:bookmarkStart w:id="3" w:name="_Additional_clues_about"/>
      <w:bookmarkEnd w:id="3"/>
      <w:r>
        <w:rPr>
          <w:sz w:val="16"/>
          <w:szCs w:val="16"/>
        </w:rPr>
        <w:t>----------------------------</w:t>
      </w:r>
    </w:p>
    <w:p w:rsidR="00992651" w:rsidRPr="00623841" w:rsidRDefault="004A13B4" w:rsidP="00992651">
      <w:pPr>
        <w:rPr>
          <w:sz w:val="16"/>
          <w:szCs w:val="16"/>
        </w:rPr>
      </w:pPr>
      <w:r>
        <w:rPr>
          <w:sz w:val="16"/>
          <w:szCs w:val="16"/>
          <w:vertAlign w:val="superscript"/>
        </w:rPr>
        <w:t>#</w:t>
      </w:r>
      <w:r w:rsidR="00992651">
        <w:rPr>
          <w:sz w:val="16"/>
          <w:szCs w:val="16"/>
        </w:rPr>
        <w:t>Although the South begins to turn away from bringing in white indentured servants, the Northern area of the Middle Colonies continues to use indentured servants. Those immigrants who could not afford to pay for their own passage were “’redemptioners,’ the equivalent of indentured servants whose labor would be sold for a number of years upon arrival.” (C</w:t>
      </w:r>
      <w:r w:rsidR="00F562B5">
        <w:rPr>
          <w:sz w:val="16"/>
          <w:szCs w:val="16"/>
        </w:rPr>
        <w:t xml:space="preserve">hapter </w:t>
      </w:r>
      <w:r w:rsidR="00992651">
        <w:rPr>
          <w:sz w:val="16"/>
          <w:szCs w:val="16"/>
        </w:rPr>
        <w:t>4</w:t>
      </w:r>
      <w:r w:rsidR="00F562B5">
        <w:rPr>
          <w:sz w:val="16"/>
          <w:szCs w:val="16"/>
        </w:rPr>
        <w:t>:</w:t>
      </w:r>
      <w:r w:rsidR="00992651">
        <w:rPr>
          <w:sz w:val="16"/>
          <w:szCs w:val="16"/>
        </w:rPr>
        <w:t xml:space="preserve"> “German and Scots-Irish Immigrants.”)</w:t>
      </w:r>
      <w:r>
        <w:rPr>
          <w:sz w:val="16"/>
          <w:szCs w:val="16"/>
        </w:rPr>
        <w:br/>
      </w:r>
      <w:r w:rsidR="00B44AF6">
        <w:rPr>
          <w:sz w:val="16"/>
          <w:szCs w:val="16"/>
          <w:vertAlign w:val="superscript"/>
        </w:rPr>
        <w:t>@</w:t>
      </w:r>
      <w:r>
        <w:rPr>
          <w:sz w:val="16"/>
          <w:szCs w:val="16"/>
        </w:rPr>
        <w:t xml:space="preserve">The </w:t>
      </w:r>
      <w:r>
        <w:rPr>
          <w:b/>
          <w:i/>
          <w:color w:val="000080"/>
          <w:sz w:val="16"/>
          <w:szCs w:val="16"/>
        </w:rPr>
        <w:t xml:space="preserve">Notice </w:t>
      </w:r>
      <w:r w:rsidRPr="004A13B4">
        <w:rPr>
          <w:sz w:val="16"/>
          <w:szCs w:val="16"/>
        </w:rPr>
        <w:t>data</w:t>
      </w:r>
      <w:r>
        <w:rPr>
          <w:sz w:val="16"/>
          <w:szCs w:val="16"/>
        </w:rPr>
        <w:t xml:space="preserve"> </w:t>
      </w:r>
      <w:r w:rsidR="00B44AF6">
        <w:rPr>
          <w:sz w:val="16"/>
          <w:szCs w:val="16"/>
        </w:rPr>
        <w:t xml:space="preserve">and quotations </w:t>
      </w:r>
      <w:r>
        <w:rPr>
          <w:sz w:val="16"/>
          <w:szCs w:val="16"/>
        </w:rPr>
        <w:t>for the 5</w:t>
      </w:r>
      <w:r w:rsidRPr="004A13B4">
        <w:rPr>
          <w:sz w:val="16"/>
          <w:szCs w:val="16"/>
          <w:vertAlign w:val="superscript"/>
        </w:rPr>
        <w:t>th</w:t>
      </w:r>
      <w:r>
        <w:rPr>
          <w:sz w:val="16"/>
          <w:szCs w:val="16"/>
        </w:rPr>
        <w:t xml:space="preserve"> column is from Chapter 2: “Africans in Early Virginia”; for the 6</w:t>
      </w:r>
      <w:r w:rsidRPr="004A13B4">
        <w:rPr>
          <w:sz w:val="16"/>
          <w:szCs w:val="16"/>
          <w:vertAlign w:val="superscript"/>
        </w:rPr>
        <w:t>th</w:t>
      </w:r>
      <w:r>
        <w:rPr>
          <w:sz w:val="16"/>
          <w:szCs w:val="16"/>
        </w:rPr>
        <w:t xml:space="preserve"> column from Chapter 2: “Africans in Early Virginia” and Chapter 3: “Adopting Slavery”; and for the 7</w:t>
      </w:r>
      <w:r w:rsidRPr="004A13B4">
        <w:rPr>
          <w:sz w:val="16"/>
          <w:szCs w:val="16"/>
          <w:vertAlign w:val="superscript"/>
        </w:rPr>
        <w:t>th</w:t>
      </w:r>
      <w:r>
        <w:rPr>
          <w:sz w:val="16"/>
          <w:szCs w:val="16"/>
        </w:rPr>
        <w:t xml:space="preserve"> column from </w:t>
      </w:r>
      <w:r w:rsidR="00953754">
        <w:rPr>
          <w:sz w:val="16"/>
          <w:szCs w:val="16"/>
        </w:rPr>
        <w:t>Chapter 3: “Adopting Slavery</w:t>
      </w:r>
      <w:r>
        <w:rPr>
          <w:sz w:val="16"/>
          <w:szCs w:val="16"/>
        </w:rPr>
        <w:t>”</w:t>
      </w:r>
      <w:r w:rsidR="00953754">
        <w:rPr>
          <w:sz w:val="16"/>
          <w:szCs w:val="16"/>
        </w:rPr>
        <w:t xml:space="preserve"> and</w:t>
      </w:r>
      <w:r w:rsidR="00623841">
        <w:rPr>
          <w:sz w:val="16"/>
          <w:szCs w:val="16"/>
        </w:rPr>
        <w:t>—for the explanation of the difference in Charleston—</w:t>
      </w:r>
      <w:r w:rsidR="00953754">
        <w:rPr>
          <w:sz w:val="16"/>
          <w:szCs w:val="16"/>
        </w:rPr>
        <w:t xml:space="preserve">“Plantation Economies in the </w:t>
      </w:r>
      <w:r w:rsidR="00623841">
        <w:rPr>
          <w:sz w:val="16"/>
          <w:szCs w:val="16"/>
        </w:rPr>
        <w:t>Chesapeake and South Carolina.”</w:t>
      </w:r>
    </w:p>
    <w:p w:rsidR="00301E83" w:rsidRDefault="000014AF" w:rsidP="00992651">
      <w:pPr>
        <w:jc w:val="center"/>
        <w:rPr>
          <w:sz w:val="16"/>
        </w:rPr>
      </w:pPr>
      <w:r>
        <w:rPr>
          <w:sz w:val="16"/>
        </w:rPr>
        <w:lastRenderedPageBreak/>
        <w:t>Copyright C. J. Bibus, Ed.D. 2003-201</w:t>
      </w:r>
      <w:r w:rsidR="00B22E93">
        <w:rPr>
          <w:sz w:val="16"/>
        </w:rPr>
        <w:t>5</w:t>
      </w:r>
    </w:p>
    <w:p w:rsidR="00301E83" w:rsidRDefault="00301E83">
      <w:pPr>
        <w:rPr>
          <w:sz w:val="18"/>
        </w:rPr>
      </w:pPr>
    </w:p>
    <w:tbl>
      <w:tblPr>
        <w:tblW w:w="0" w:type="auto"/>
        <w:jc w:val="center"/>
        <w:tblLook w:val="04A0" w:firstRow="1" w:lastRow="0" w:firstColumn="1" w:lastColumn="0" w:noHBand="0" w:noVBand="1"/>
      </w:tblPr>
      <w:tblGrid>
        <w:gridCol w:w="2322"/>
        <w:gridCol w:w="6534"/>
      </w:tblGrid>
      <w:tr w:rsidR="00301E83">
        <w:trPr>
          <w:jc w:val="center"/>
        </w:trPr>
        <w:tc>
          <w:tcPr>
            <w:tcW w:w="2322" w:type="dxa"/>
            <w:hideMark/>
          </w:tcPr>
          <w:p w:rsidR="00301E83" w:rsidRDefault="000014AF">
            <w:pPr>
              <w:rPr>
                <w:b/>
                <w:bCs/>
              </w:rPr>
            </w:pPr>
            <w:r>
              <w:rPr>
                <w:b/>
                <w:bCs/>
              </w:rPr>
              <w:t>WCJC Department:</w:t>
            </w:r>
          </w:p>
        </w:tc>
        <w:tc>
          <w:tcPr>
            <w:tcW w:w="6534" w:type="dxa"/>
            <w:hideMark/>
          </w:tcPr>
          <w:p w:rsidR="00301E83" w:rsidRDefault="000014AF">
            <w:r>
              <w:t>History – Dr. Bibus</w:t>
            </w:r>
          </w:p>
        </w:tc>
      </w:tr>
      <w:tr w:rsidR="00301E83">
        <w:trPr>
          <w:jc w:val="center"/>
        </w:trPr>
        <w:tc>
          <w:tcPr>
            <w:tcW w:w="2322" w:type="dxa"/>
            <w:hideMark/>
          </w:tcPr>
          <w:p w:rsidR="00301E83" w:rsidRDefault="000014AF">
            <w:pPr>
              <w:rPr>
                <w:b/>
                <w:bCs/>
              </w:rPr>
            </w:pPr>
            <w:r>
              <w:rPr>
                <w:b/>
                <w:bCs/>
              </w:rPr>
              <w:t>Contact Information:</w:t>
            </w:r>
          </w:p>
        </w:tc>
        <w:tc>
          <w:tcPr>
            <w:tcW w:w="6534" w:type="dxa"/>
            <w:hideMark/>
          </w:tcPr>
          <w:p w:rsidR="00301E83" w:rsidRDefault="000014AF">
            <w:r>
              <w:t xml:space="preserve">281.239.1577 or </w:t>
            </w:r>
            <w:hyperlink r:id="rId9" w:history="1">
              <w:r>
                <w:rPr>
                  <w:rStyle w:val="Hyperlink"/>
                </w:rPr>
                <w:t>bibusc@wcjc.edu</w:t>
              </w:r>
            </w:hyperlink>
            <w:r>
              <w:t xml:space="preserve"> </w:t>
            </w:r>
          </w:p>
        </w:tc>
      </w:tr>
      <w:tr w:rsidR="00301E83">
        <w:trPr>
          <w:jc w:val="center"/>
        </w:trPr>
        <w:tc>
          <w:tcPr>
            <w:tcW w:w="2322" w:type="dxa"/>
            <w:hideMark/>
          </w:tcPr>
          <w:p w:rsidR="00301E83" w:rsidRDefault="000014AF">
            <w:pPr>
              <w:rPr>
                <w:b/>
                <w:bCs/>
              </w:rPr>
            </w:pPr>
            <w:r>
              <w:rPr>
                <w:b/>
                <w:bCs/>
              </w:rPr>
              <w:t>Last Updated:</w:t>
            </w:r>
          </w:p>
        </w:tc>
        <w:tc>
          <w:tcPr>
            <w:tcW w:w="6534" w:type="dxa"/>
            <w:hideMark/>
          </w:tcPr>
          <w:p w:rsidR="00301E83" w:rsidRDefault="000014AF" w:rsidP="0032435E">
            <w:r>
              <w:t>201</w:t>
            </w:r>
            <w:r w:rsidR="0032435E">
              <w:t>5</w:t>
            </w:r>
          </w:p>
        </w:tc>
      </w:tr>
      <w:tr w:rsidR="00301E83">
        <w:trPr>
          <w:jc w:val="center"/>
        </w:trPr>
        <w:tc>
          <w:tcPr>
            <w:tcW w:w="2322" w:type="dxa"/>
            <w:hideMark/>
          </w:tcPr>
          <w:p w:rsidR="00301E83" w:rsidRDefault="000014AF">
            <w:pPr>
              <w:rPr>
                <w:b/>
                <w:bCs/>
              </w:rPr>
            </w:pPr>
            <w:r>
              <w:rPr>
                <w:b/>
                <w:bCs/>
              </w:rPr>
              <w:t>WCJC Home:</w:t>
            </w:r>
          </w:p>
        </w:tc>
        <w:tc>
          <w:tcPr>
            <w:tcW w:w="6534" w:type="dxa"/>
            <w:hideMark/>
          </w:tcPr>
          <w:p w:rsidR="00301E83" w:rsidRDefault="003525EE">
            <w:hyperlink r:id="rId10" w:history="1">
              <w:r w:rsidR="000014AF">
                <w:rPr>
                  <w:rStyle w:val="Hyperlink"/>
                </w:rPr>
                <w:t>http://www.wcjc.edu/</w:t>
              </w:r>
            </w:hyperlink>
          </w:p>
        </w:tc>
      </w:tr>
    </w:tbl>
    <w:p w:rsidR="00301E83" w:rsidRDefault="00301E83">
      <w:pPr>
        <w:rPr>
          <w:sz w:val="18"/>
        </w:rPr>
      </w:pPr>
    </w:p>
    <w:p w:rsidR="000014AF" w:rsidRDefault="000014AF">
      <w:pPr>
        <w:jc w:val="center"/>
        <w:rPr>
          <w:sz w:val="16"/>
        </w:rPr>
      </w:pPr>
    </w:p>
    <w:sectPr w:rsidR="000014AF" w:rsidSect="0086790E">
      <w:pgSz w:w="15840" w:h="12240" w:orient="landscape"/>
      <w:pgMar w:top="432" w:right="576" w:bottom="720" w:left="43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25EE" w:rsidRDefault="003525EE">
      <w:r>
        <w:separator/>
      </w:r>
    </w:p>
  </w:endnote>
  <w:endnote w:type="continuationSeparator" w:id="0">
    <w:p w:rsidR="003525EE" w:rsidRDefault="00352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25EE" w:rsidRDefault="003525EE">
      <w:r>
        <w:separator/>
      </w:r>
    </w:p>
  </w:footnote>
  <w:footnote w:type="continuationSeparator" w:id="0">
    <w:p w:rsidR="003525EE" w:rsidRDefault="003525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5628F4"/>
    <w:multiLevelType w:val="hybridMultilevel"/>
    <w:tmpl w:val="C6368204"/>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609C7EDC"/>
    <w:multiLevelType w:val="hybridMultilevel"/>
    <w:tmpl w:val="B054F3EA"/>
    <w:lvl w:ilvl="0" w:tplc="C062092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linkStyles/>
  <w:defaultTabStop w:val="720"/>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4"/>
  </w:compat>
  <w:rsids>
    <w:rsidRoot w:val="00370647"/>
    <w:rsid w:val="000014AF"/>
    <w:rsid w:val="00004502"/>
    <w:rsid w:val="000B057E"/>
    <w:rsid w:val="000C2D45"/>
    <w:rsid w:val="000F5705"/>
    <w:rsid w:val="0024423F"/>
    <w:rsid w:val="00244C29"/>
    <w:rsid w:val="002B2AE6"/>
    <w:rsid w:val="00301E83"/>
    <w:rsid w:val="0032435E"/>
    <w:rsid w:val="00327545"/>
    <w:rsid w:val="00331D75"/>
    <w:rsid w:val="003525EE"/>
    <w:rsid w:val="0036399A"/>
    <w:rsid w:val="00370647"/>
    <w:rsid w:val="003C1CCF"/>
    <w:rsid w:val="00450BC4"/>
    <w:rsid w:val="00456DE3"/>
    <w:rsid w:val="004A13B4"/>
    <w:rsid w:val="00556331"/>
    <w:rsid w:val="00556E0E"/>
    <w:rsid w:val="00594DCD"/>
    <w:rsid w:val="005A3D18"/>
    <w:rsid w:val="00601F7B"/>
    <w:rsid w:val="00623841"/>
    <w:rsid w:val="006371F9"/>
    <w:rsid w:val="0079523C"/>
    <w:rsid w:val="007A487F"/>
    <w:rsid w:val="007B5DC0"/>
    <w:rsid w:val="007B70B8"/>
    <w:rsid w:val="007C6F66"/>
    <w:rsid w:val="007D14A6"/>
    <w:rsid w:val="00816B59"/>
    <w:rsid w:val="0086790E"/>
    <w:rsid w:val="0087469C"/>
    <w:rsid w:val="00875C79"/>
    <w:rsid w:val="008B348E"/>
    <w:rsid w:val="00953754"/>
    <w:rsid w:val="00974C1B"/>
    <w:rsid w:val="00984B72"/>
    <w:rsid w:val="00992651"/>
    <w:rsid w:val="00A41BE0"/>
    <w:rsid w:val="00B100D7"/>
    <w:rsid w:val="00B22E93"/>
    <w:rsid w:val="00B44AF6"/>
    <w:rsid w:val="00B93C2A"/>
    <w:rsid w:val="00BB6E72"/>
    <w:rsid w:val="00BC434B"/>
    <w:rsid w:val="00BD6365"/>
    <w:rsid w:val="00C172F6"/>
    <w:rsid w:val="00C53455"/>
    <w:rsid w:val="00C812D4"/>
    <w:rsid w:val="00C94185"/>
    <w:rsid w:val="00CB16F9"/>
    <w:rsid w:val="00CD69F5"/>
    <w:rsid w:val="00CF6773"/>
    <w:rsid w:val="00D2550A"/>
    <w:rsid w:val="00D725E1"/>
    <w:rsid w:val="00D87667"/>
    <w:rsid w:val="00DF6E15"/>
    <w:rsid w:val="00E16C17"/>
    <w:rsid w:val="00EC71A5"/>
    <w:rsid w:val="00ED0FF2"/>
    <w:rsid w:val="00EF0AD9"/>
    <w:rsid w:val="00EF3C24"/>
    <w:rsid w:val="00F40A42"/>
    <w:rsid w:val="00F562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Cs w:val="24"/>
    </w:rPr>
  </w:style>
  <w:style w:type="paragraph" w:styleId="Heading1">
    <w:name w:val="heading 1"/>
    <w:basedOn w:val="Normal"/>
    <w:next w:val="Normal"/>
    <w:link w:val="Heading1Char"/>
    <w:qFormat/>
    <w:pPr>
      <w:keepNext/>
      <w:spacing w:before="240" w:after="60"/>
      <w:outlineLvl w:val="0"/>
    </w:pPr>
    <w:rPr>
      <w:rFonts w:eastAsiaTheme="minorEastAsia" w:cs="Arial"/>
      <w:b/>
      <w:bCs/>
      <w:kern w:val="32"/>
      <w:sz w:val="32"/>
      <w:szCs w:val="32"/>
    </w:rPr>
  </w:style>
  <w:style w:type="paragraph" w:styleId="Heading2">
    <w:name w:val="heading 2"/>
    <w:basedOn w:val="Normal"/>
    <w:next w:val="Normal"/>
    <w:link w:val="Heading2Char"/>
    <w:qFormat/>
    <w:pPr>
      <w:keepNext/>
      <w:spacing w:before="240" w:after="60"/>
      <w:outlineLvl w:val="1"/>
    </w:pPr>
    <w:rPr>
      <w:rFonts w:eastAsiaTheme="minorEastAsia" w:cs="Arial"/>
      <w:b/>
      <w:bCs/>
      <w:iCs/>
      <w:sz w:val="24"/>
      <w:szCs w:val="28"/>
    </w:rPr>
  </w:style>
  <w:style w:type="paragraph" w:styleId="Heading3">
    <w:name w:val="heading 3"/>
    <w:basedOn w:val="Normal"/>
    <w:next w:val="Normal"/>
    <w:link w:val="Heading3Char"/>
    <w:qFormat/>
    <w:pPr>
      <w:keepNext/>
      <w:spacing w:before="240"/>
      <w:outlineLvl w:val="2"/>
    </w:pPr>
    <w:rPr>
      <w:rFonts w:eastAsiaTheme="minorEastAsia" w:cs="Arial"/>
      <w:b/>
      <w:bCs/>
      <w:szCs w:val="26"/>
    </w:rPr>
  </w:style>
  <w:style w:type="paragraph" w:styleId="Heading4">
    <w:name w:val="heading 4"/>
    <w:basedOn w:val="Normal"/>
    <w:next w:val="Normal"/>
    <w:link w:val="Heading4Char"/>
    <w:qFormat/>
    <w:pPr>
      <w:spacing w:before="120"/>
      <w:outlineLvl w:val="3"/>
    </w:pPr>
    <w:rPr>
      <w:rFonts w:eastAsiaTheme="minorEastAsia"/>
      <w:b/>
      <w:bCs/>
    </w:rPr>
  </w:style>
  <w:style w:type="paragraph" w:styleId="Heading5">
    <w:name w:val="heading 5"/>
    <w:basedOn w:val="Normal"/>
    <w:next w:val="Normal"/>
    <w:link w:val="Heading5Char"/>
    <w:qFormat/>
    <w:pPr>
      <w:spacing w:before="120"/>
      <w:outlineLvl w:val="4"/>
    </w:pPr>
    <w:rPr>
      <w:rFonts w:eastAsiaTheme="minorEastAsia"/>
      <w:b/>
      <w:bCs/>
      <w:i/>
      <w:iCs/>
      <w:szCs w:val="26"/>
    </w:rPr>
  </w:style>
  <w:style w:type="paragraph" w:styleId="Heading6">
    <w:name w:val="heading 6"/>
    <w:basedOn w:val="Normal"/>
    <w:next w:val="Normal"/>
    <w:link w:val="Heading6Char"/>
    <w:qFormat/>
    <w:pPr>
      <w:spacing w:before="120"/>
      <w:outlineLvl w:val="5"/>
    </w:pPr>
    <w:rPr>
      <w:rFonts w:ascii="Times New Roman" w:eastAsiaTheme="minorEastAsia" w:hAnsi="Times New Roman"/>
      <w:b/>
      <w:bCs/>
      <w:i/>
      <w:szCs w:val="22"/>
    </w:rPr>
  </w:style>
  <w:style w:type="paragraph" w:styleId="Heading7">
    <w:name w:val="heading 7"/>
    <w:basedOn w:val="Normal"/>
    <w:next w:val="Normal"/>
    <w:link w:val="Heading7Char"/>
    <w:qFormat/>
    <w:pPr>
      <w:spacing w:before="120"/>
      <w:outlineLvl w:val="6"/>
    </w:pPr>
    <w:rPr>
      <w:rFonts w:ascii="Times New Roman" w:hAnsi="Times New Roman"/>
      <w:b/>
    </w:rPr>
  </w:style>
  <w:style w:type="paragraph" w:styleId="Heading8">
    <w:name w:val="heading 8"/>
    <w:basedOn w:val="Normal"/>
    <w:next w:val="Normal"/>
    <w:link w:val="Heading8Char"/>
    <w:qFormat/>
    <w:pPr>
      <w:spacing w:before="240" w:after="60"/>
      <w:outlineLvl w:val="7"/>
    </w:pPr>
    <w:rPr>
      <w:rFonts w:ascii="Garamond" w:hAnsi="Garamond"/>
      <w:b/>
      <w:i/>
      <w:iCs/>
    </w:rPr>
  </w:style>
  <w:style w:type="paragraph" w:styleId="Heading9">
    <w:name w:val="heading 9"/>
    <w:basedOn w:val="Normal"/>
    <w:next w:val="Normal"/>
    <w:link w:val="Heading9Char"/>
    <w:qFormat/>
    <w:pPr>
      <w:spacing w:before="120"/>
      <w:outlineLvl w:val="8"/>
    </w:pPr>
    <w:rPr>
      <w:rFonts w:ascii="Garamond" w:hAnsi="Garamond"/>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locked/>
    <w:rPr>
      <w:rFonts w:asciiTheme="majorHAnsi" w:eastAsiaTheme="majorEastAsia" w:hAnsiTheme="majorHAnsi" w:cstheme="majorBidi" w:hint="default"/>
      <w:b/>
      <w:bCs/>
      <w:color w:val="365F91" w:themeColor="accent1" w:themeShade="BF"/>
      <w:sz w:val="28"/>
      <w:szCs w:val="28"/>
    </w:rPr>
  </w:style>
  <w:style w:type="character" w:customStyle="1" w:styleId="Heading2Char">
    <w:name w:val="Heading 2 Char"/>
    <w:basedOn w:val="DefaultParagraphFont"/>
    <w:link w:val="Heading2"/>
    <w:locked/>
    <w:rPr>
      <w:rFonts w:asciiTheme="majorHAnsi" w:eastAsiaTheme="majorEastAsia" w:hAnsiTheme="majorHAnsi" w:cstheme="majorBidi" w:hint="default"/>
      <w:b/>
      <w:bCs/>
      <w:color w:val="4F81BD" w:themeColor="accent1"/>
      <w:sz w:val="26"/>
      <w:szCs w:val="26"/>
    </w:rPr>
  </w:style>
  <w:style w:type="character" w:customStyle="1" w:styleId="Heading3Char">
    <w:name w:val="Heading 3 Char"/>
    <w:basedOn w:val="DefaultParagraphFont"/>
    <w:link w:val="Heading3"/>
    <w:locked/>
    <w:rPr>
      <w:rFonts w:asciiTheme="majorHAnsi" w:eastAsiaTheme="majorEastAsia" w:hAnsiTheme="majorHAnsi" w:cstheme="majorBidi" w:hint="default"/>
      <w:b/>
      <w:bCs/>
      <w:color w:val="4F81BD" w:themeColor="accent1"/>
      <w:szCs w:val="24"/>
    </w:rPr>
  </w:style>
  <w:style w:type="character" w:customStyle="1" w:styleId="Heading4Char">
    <w:name w:val="Heading 4 Char"/>
    <w:basedOn w:val="DefaultParagraphFont"/>
    <w:link w:val="Heading4"/>
    <w:locked/>
    <w:rPr>
      <w:rFonts w:asciiTheme="majorHAnsi" w:eastAsiaTheme="majorEastAsia" w:hAnsiTheme="majorHAnsi" w:cstheme="majorBidi" w:hint="default"/>
      <w:b/>
      <w:bCs/>
      <w:i/>
      <w:iCs/>
      <w:color w:val="4F81BD" w:themeColor="accent1"/>
      <w:szCs w:val="24"/>
    </w:rPr>
  </w:style>
  <w:style w:type="character" w:customStyle="1" w:styleId="Heading5Char">
    <w:name w:val="Heading 5 Char"/>
    <w:basedOn w:val="DefaultParagraphFont"/>
    <w:link w:val="Heading5"/>
    <w:locked/>
    <w:rPr>
      <w:rFonts w:asciiTheme="majorHAnsi" w:eastAsiaTheme="majorEastAsia" w:hAnsiTheme="majorHAnsi" w:cstheme="majorBidi" w:hint="default"/>
      <w:color w:val="243F60" w:themeColor="accent1" w:themeShade="7F"/>
      <w:szCs w:val="24"/>
    </w:rPr>
  </w:style>
  <w:style w:type="character" w:customStyle="1" w:styleId="Heading6Char">
    <w:name w:val="Heading 6 Char"/>
    <w:basedOn w:val="DefaultParagraphFont"/>
    <w:link w:val="Heading6"/>
    <w:locked/>
    <w:rPr>
      <w:rFonts w:asciiTheme="majorHAnsi" w:eastAsiaTheme="majorEastAsia" w:hAnsiTheme="majorHAnsi" w:cstheme="majorBidi" w:hint="default"/>
      <w:i/>
      <w:iCs/>
      <w:color w:val="243F60" w:themeColor="accent1" w:themeShade="7F"/>
      <w:szCs w:val="24"/>
    </w:rPr>
  </w:style>
  <w:style w:type="paragraph" w:styleId="NormalWeb">
    <w:name w:val="Normal (Web)"/>
    <w:basedOn w:val="Normal"/>
    <w:rPr>
      <w:rFonts w:ascii="Times New Roman" w:hAnsi="Times New Roman"/>
      <w:sz w:val="24"/>
    </w:rPr>
  </w:style>
  <w:style w:type="character" w:customStyle="1" w:styleId="Heading7Char">
    <w:name w:val="Heading 7 Char"/>
    <w:basedOn w:val="DefaultParagraphFont"/>
    <w:link w:val="Heading7"/>
    <w:locked/>
    <w:rPr>
      <w:rFonts w:asciiTheme="majorHAnsi" w:eastAsiaTheme="majorEastAsia" w:hAnsiTheme="majorHAnsi" w:cstheme="majorBidi" w:hint="default"/>
      <w:i/>
      <w:iCs/>
      <w:color w:val="404040" w:themeColor="text1" w:themeTint="BF"/>
      <w:szCs w:val="24"/>
    </w:rPr>
  </w:style>
  <w:style w:type="character" w:customStyle="1" w:styleId="Heading8Char">
    <w:name w:val="Heading 8 Char"/>
    <w:basedOn w:val="DefaultParagraphFont"/>
    <w:link w:val="Heading8"/>
    <w:locked/>
    <w:rPr>
      <w:rFonts w:asciiTheme="majorHAnsi" w:eastAsiaTheme="majorEastAsia" w:hAnsiTheme="majorHAnsi" w:cstheme="majorBidi" w:hint="default"/>
      <w:color w:val="404040" w:themeColor="text1" w:themeTint="BF"/>
    </w:rPr>
  </w:style>
  <w:style w:type="character" w:customStyle="1" w:styleId="Heading9Char">
    <w:name w:val="Heading 9 Char"/>
    <w:basedOn w:val="DefaultParagraphFont"/>
    <w:link w:val="Heading9"/>
    <w:locked/>
    <w:rPr>
      <w:rFonts w:asciiTheme="majorHAnsi" w:eastAsiaTheme="majorEastAsia" w:hAnsiTheme="majorHAnsi" w:cstheme="majorBidi" w:hint="default"/>
      <w:i/>
      <w:iCs/>
      <w:color w:val="404040" w:themeColor="text1" w:themeTint="BF"/>
    </w:rPr>
  </w:style>
  <w:style w:type="paragraph" w:styleId="TOC1">
    <w:name w:val="toc 1"/>
    <w:basedOn w:val="Normal"/>
    <w:next w:val="Normal"/>
    <w:autoRedefine/>
    <w:pPr>
      <w:tabs>
        <w:tab w:val="right" w:leader="dot" w:pos="6470"/>
      </w:tabs>
      <w:autoSpaceDE w:val="0"/>
      <w:autoSpaceDN w:val="0"/>
      <w:spacing w:after="100" w:line="480" w:lineRule="auto"/>
      <w:ind w:left="1080"/>
    </w:pPr>
    <w:rPr>
      <w:rFonts w:cs="Arial"/>
      <w:iCs/>
      <w:color w:val="000000"/>
      <w:sz w:val="22"/>
    </w:rPr>
  </w:style>
  <w:style w:type="paragraph" w:styleId="TOC2">
    <w:name w:val="toc 2"/>
    <w:basedOn w:val="Normal"/>
    <w:next w:val="Normal"/>
    <w:autoRedefine/>
    <w:pPr>
      <w:ind w:left="200"/>
    </w:pPr>
  </w:style>
  <w:style w:type="paragraph" w:styleId="TOC3">
    <w:name w:val="toc 3"/>
    <w:basedOn w:val="Normal"/>
    <w:next w:val="Normal"/>
    <w:autoRedefine/>
    <w:pPr>
      <w:ind w:left="400"/>
    </w:pPr>
  </w:style>
  <w:style w:type="paragraph" w:styleId="TOC4">
    <w:name w:val="toc 4"/>
    <w:basedOn w:val="Normal"/>
    <w:next w:val="Normal"/>
    <w:autoRedefine/>
    <w:pPr>
      <w:ind w:left="600"/>
    </w:pPr>
  </w:style>
  <w:style w:type="paragraph" w:styleId="TOC5">
    <w:name w:val="toc 5"/>
    <w:basedOn w:val="Normal"/>
    <w:next w:val="Normal"/>
    <w:autoRedefine/>
    <w:pPr>
      <w:ind w:left="800"/>
    </w:pPr>
  </w:style>
  <w:style w:type="paragraph" w:styleId="TOC6">
    <w:name w:val="toc 6"/>
    <w:basedOn w:val="Normal"/>
    <w:next w:val="Normal"/>
    <w:autoRedefine/>
    <w:pPr>
      <w:ind w:left="1000"/>
    </w:pPr>
  </w:style>
  <w:style w:type="paragraph" w:styleId="TOC7">
    <w:name w:val="toc 7"/>
    <w:basedOn w:val="Normal"/>
    <w:next w:val="Normal"/>
    <w:autoRedefine/>
    <w:pPr>
      <w:ind w:left="1200"/>
    </w:pPr>
  </w:style>
  <w:style w:type="paragraph" w:styleId="TOC8">
    <w:name w:val="toc 8"/>
    <w:basedOn w:val="Normal"/>
    <w:next w:val="Normal"/>
    <w:autoRedefine/>
    <w:pPr>
      <w:ind w:left="1400"/>
    </w:pPr>
  </w:style>
  <w:style w:type="paragraph" w:styleId="TOC9">
    <w:name w:val="toc 9"/>
    <w:basedOn w:val="Normal"/>
    <w:next w:val="Normal"/>
    <w:autoRedefine/>
    <w:pPr>
      <w:ind w:left="1600"/>
    </w:pPr>
  </w:style>
  <w:style w:type="paragraph" w:styleId="FootnoteText">
    <w:name w:val="footnote text"/>
    <w:basedOn w:val="Normal"/>
    <w:link w:val="FootnoteTextChar"/>
    <w:rPr>
      <w:sz w:val="18"/>
      <w:szCs w:val="20"/>
    </w:rPr>
  </w:style>
  <w:style w:type="character" w:customStyle="1" w:styleId="FootnoteTextChar">
    <w:name w:val="Footnote Text Char"/>
    <w:basedOn w:val="DefaultParagraphFont"/>
    <w:link w:val="FootnoteText"/>
    <w:locked/>
    <w:rPr>
      <w:rFonts w:ascii="Arial" w:hAnsi="Arial" w:cs="Arial" w:hint="default"/>
    </w:rPr>
  </w:style>
  <w:style w:type="paragraph" w:styleId="Header">
    <w:name w:val="header"/>
    <w:basedOn w:val="Normal"/>
    <w:link w:val="HeaderChar"/>
    <w:pPr>
      <w:tabs>
        <w:tab w:val="center" w:pos="4320"/>
        <w:tab w:val="right" w:pos="8640"/>
      </w:tabs>
    </w:pPr>
  </w:style>
  <w:style w:type="character" w:customStyle="1" w:styleId="HeaderChar">
    <w:name w:val="Header Char"/>
    <w:basedOn w:val="DefaultParagraphFont"/>
    <w:link w:val="Header"/>
    <w:locked/>
    <w:rPr>
      <w:rFonts w:ascii="Arial" w:hAnsi="Arial" w:cs="Arial" w:hint="default"/>
      <w:szCs w:val="24"/>
    </w:rPr>
  </w:style>
  <w:style w:type="paragraph" w:styleId="Footer">
    <w:name w:val="footer"/>
    <w:basedOn w:val="Normal"/>
    <w:link w:val="FooterChar"/>
    <w:pPr>
      <w:tabs>
        <w:tab w:val="center" w:pos="4320"/>
        <w:tab w:val="right" w:pos="8640"/>
      </w:tabs>
    </w:pPr>
    <w:rPr>
      <w:sz w:val="16"/>
    </w:rPr>
  </w:style>
  <w:style w:type="character" w:customStyle="1" w:styleId="FooterChar">
    <w:name w:val="Footer Char"/>
    <w:basedOn w:val="DefaultParagraphFont"/>
    <w:link w:val="Footer"/>
    <w:locked/>
    <w:rPr>
      <w:rFonts w:ascii="Arial" w:hAnsi="Arial" w:cs="Arial" w:hint="default"/>
      <w:szCs w:val="24"/>
    </w:rPr>
  </w:style>
  <w:style w:type="paragraph" w:styleId="EndnoteText">
    <w:name w:val="endnote text"/>
    <w:basedOn w:val="Normal"/>
    <w:link w:val="EndnoteTextChar"/>
    <w:semiHidden/>
    <w:rPr>
      <w:szCs w:val="20"/>
    </w:rPr>
  </w:style>
  <w:style w:type="character" w:customStyle="1" w:styleId="EndnoteTextChar">
    <w:name w:val="Endnote Text Char"/>
    <w:basedOn w:val="DefaultParagraphFont"/>
    <w:link w:val="EndnoteText"/>
    <w:locked/>
    <w:rPr>
      <w:rFonts w:ascii="Arial" w:hAnsi="Arial" w:cs="Arial" w:hint="default"/>
    </w:rPr>
  </w:style>
  <w:style w:type="paragraph" w:styleId="Title">
    <w:name w:val="Title"/>
    <w:basedOn w:val="Normal"/>
    <w:next w:val="Normal"/>
    <w:link w:val="TitleChar"/>
    <w:qFormat/>
    <w:pPr>
      <w:jc w:val="center"/>
      <w:outlineLvl w:val="0"/>
    </w:pPr>
    <w:rPr>
      <w:b/>
      <w:kern w:val="28"/>
    </w:rPr>
  </w:style>
  <w:style w:type="character" w:customStyle="1" w:styleId="TitleChar">
    <w:name w:val="Title Char"/>
    <w:basedOn w:val="DefaultParagraphFont"/>
    <w:link w:val="Title"/>
    <w:locked/>
    <w:rPr>
      <w:rFonts w:asciiTheme="majorHAnsi" w:eastAsiaTheme="majorEastAsia" w:hAnsiTheme="majorHAnsi" w:cstheme="majorBidi" w:hint="default"/>
      <w:color w:val="17365D" w:themeColor="text2" w:themeShade="BF"/>
      <w:spacing w:val="5"/>
      <w:kern w:val="28"/>
      <w:sz w:val="52"/>
      <w:szCs w:val="52"/>
    </w:rPr>
  </w:style>
  <w:style w:type="paragraph" w:styleId="BodyText">
    <w:name w:val="Body Text"/>
    <w:basedOn w:val="Normal"/>
    <w:link w:val="BodyTextChar"/>
    <w:rPr>
      <w:i/>
      <w:iCs/>
    </w:rPr>
  </w:style>
  <w:style w:type="character" w:customStyle="1" w:styleId="BodyTextChar">
    <w:name w:val="Body Text Char"/>
    <w:basedOn w:val="DefaultParagraphFont"/>
    <w:link w:val="BodyText"/>
    <w:locked/>
    <w:rPr>
      <w:rFonts w:ascii="Arial" w:hAnsi="Arial" w:cs="Arial" w:hint="default"/>
      <w:szCs w:val="24"/>
    </w:rPr>
  </w:style>
  <w:style w:type="paragraph" w:styleId="BodyText2">
    <w:name w:val="Body Text 2"/>
    <w:basedOn w:val="Normal"/>
    <w:link w:val="BodyText2Char"/>
    <w:rPr>
      <w:sz w:val="36"/>
    </w:rPr>
  </w:style>
  <w:style w:type="character" w:customStyle="1" w:styleId="BodyText2Char">
    <w:name w:val="Body Text 2 Char"/>
    <w:basedOn w:val="DefaultParagraphFont"/>
    <w:link w:val="BodyText2"/>
    <w:locked/>
    <w:rPr>
      <w:rFonts w:ascii="Arial" w:hAnsi="Arial" w:cs="Arial" w:hint="default"/>
      <w:szCs w:val="24"/>
    </w:rPr>
  </w:style>
  <w:style w:type="paragraph" w:customStyle="1" w:styleId="NormalLabel">
    <w:name w:val="Normal Label"/>
    <w:basedOn w:val="Normal"/>
    <w:rPr>
      <w:b/>
    </w:rPr>
  </w:style>
  <w:style w:type="paragraph" w:customStyle="1" w:styleId="ReviewerNOTE">
    <w:name w:val="ReviewerNOTE"/>
    <w:basedOn w:val="Normal"/>
    <w:pPr>
      <w:ind w:left="360"/>
    </w:pPr>
    <w:rPr>
      <w:color w:val="800000"/>
    </w:rPr>
  </w:style>
  <w:style w:type="paragraph" w:customStyle="1" w:styleId="Normalspaceabove">
    <w:name w:val="Normal_space_above"/>
    <w:basedOn w:val="Normal"/>
    <w:pPr>
      <w:spacing w:before="40"/>
    </w:pPr>
  </w:style>
  <w:style w:type="paragraph" w:customStyle="1" w:styleId="Ttext">
    <w:name w:val="T_text"/>
    <w:basedOn w:val="Normal"/>
  </w:style>
  <w:style w:type="paragraph" w:customStyle="1" w:styleId="Tlabel">
    <w:name w:val="T_label"/>
    <w:basedOn w:val="Normal"/>
    <w:rPr>
      <w:b/>
    </w:rPr>
  </w:style>
  <w:style w:type="paragraph" w:customStyle="1" w:styleId="Matrixtext">
    <w:name w:val="Matrixtext"/>
    <w:basedOn w:val="Normal"/>
  </w:style>
  <w:style w:type="paragraph" w:customStyle="1" w:styleId="Arttext">
    <w:name w:val="Art_text"/>
    <w:basedOn w:val="Ttext"/>
    <w:rPr>
      <w:sz w:val="16"/>
    </w:rPr>
  </w:style>
  <w:style w:type="paragraph" w:customStyle="1" w:styleId="NormalLabelspaceabove">
    <w:name w:val="NormalLabel_space_above"/>
    <w:basedOn w:val="NormalLabel"/>
    <w:pPr>
      <w:spacing w:before="40"/>
    </w:pPr>
  </w:style>
  <w:style w:type="paragraph" w:customStyle="1" w:styleId="Quizfont">
    <w:name w:val="Quizfont"/>
    <w:basedOn w:val="Normal"/>
    <w:rPr>
      <w:rFonts w:ascii="Arial Narrow" w:hAnsi="Arial Narrow"/>
      <w:color w:val="000000"/>
      <w:sz w:val="18"/>
    </w:rPr>
  </w:style>
  <w:style w:type="paragraph" w:customStyle="1" w:styleId="Art2points">
    <w:name w:val="Art_2points"/>
    <w:basedOn w:val="Arttext"/>
    <w:rPr>
      <w:sz w:val="4"/>
    </w:rPr>
  </w:style>
  <w:style w:type="paragraph" w:customStyle="1" w:styleId="Art4points">
    <w:name w:val="Art_4points"/>
    <w:basedOn w:val="Art2points"/>
    <w:rPr>
      <w:b/>
      <w:bCs/>
      <w:sz w:val="8"/>
    </w:rPr>
  </w:style>
  <w:style w:type="paragraph" w:customStyle="1" w:styleId="BodyNoSpace">
    <w:name w:val="BodyNoSpace"/>
    <w:basedOn w:val="Normal"/>
    <w:rPr>
      <w:rFonts w:cs="Arial"/>
      <w:bCs/>
      <w:sz w:val="22"/>
    </w:rPr>
  </w:style>
  <w:style w:type="character" w:styleId="FootnoteReference">
    <w:name w:val="footnote reference"/>
    <w:basedOn w:val="DefaultParagraphFont"/>
    <w:rPr>
      <w:vertAlign w:val="superscript"/>
    </w:rPr>
  </w:style>
  <w:style w:type="character" w:styleId="EndnoteReference">
    <w:name w:val="endnote reference"/>
    <w:basedOn w:val="DefaultParagraphFont"/>
    <w:semiHidden/>
    <w:rPr>
      <w:vertAlign w:val="superscript"/>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0BC4"/>
    <w:pPr>
      <w:ind w:left="720"/>
      <w:contextualSpacing/>
    </w:pPr>
  </w:style>
  <w:style w:type="paragraph" w:styleId="BalloonText">
    <w:name w:val="Balloon Text"/>
    <w:basedOn w:val="Normal"/>
    <w:link w:val="BalloonTextChar"/>
    <w:rsid w:val="00974C1B"/>
    <w:rPr>
      <w:rFonts w:ascii="Tahoma" w:hAnsi="Tahoma" w:cs="Tahoma"/>
      <w:sz w:val="16"/>
      <w:szCs w:val="16"/>
    </w:rPr>
  </w:style>
  <w:style w:type="character" w:customStyle="1" w:styleId="BalloonTextChar">
    <w:name w:val="Balloon Text Char"/>
    <w:basedOn w:val="DefaultParagraphFont"/>
    <w:link w:val="BalloonText"/>
    <w:rsid w:val="00974C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Cs w:val="24"/>
    </w:rPr>
  </w:style>
  <w:style w:type="paragraph" w:styleId="Heading1">
    <w:name w:val="heading 1"/>
    <w:basedOn w:val="Normal"/>
    <w:next w:val="Normal"/>
    <w:link w:val="Heading1Char"/>
    <w:qFormat/>
    <w:pPr>
      <w:keepNext/>
      <w:spacing w:before="240" w:after="60"/>
      <w:outlineLvl w:val="0"/>
    </w:pPr>
    <w:rPr>
      <w:rFonts w:eastAsiaTheme="minorEastAsia" w:cs="Arial"/>
      <w:b/>
      <w:bCs/>
      <w:kern w:val="32"/>
      <w:sz w:val="32"/>
      <w:szCs w:val="32"/>
    </w:rPr>
  </w:style>
  <w:style w:type="paragraph" w:styleId="Heading2">
    <w:name w:val="heading 2"/>
    <w:basedOn w:val="Normal"/>
    <w:next w:val="Normal"/>
    <w:link w:val="Heading2Char"/>
    <w:qFormat/>
    <w:pPr>
      <w:keepNext/>
      <w:spacing w:before="240" w:after="60"/>
      <w:outlineLvl w:val="1"/>
    </w:pPr>
    <w:rPr>
      <w:rFonts w:eastAsiaTheme="minorEastAsia" w:cs="Arial"/>
      <w:b/>
      <w:bCs/>
      <w:iCs/>
      <w:sz w:val="24"/>
      <w:szCs w:val="28"/>
    </w:rPr>
  </w:style>
  <w:style w:type="paragraph" w:styleId="Heading3">
    <w:name w:val="heading 3"/>
    <w:basedOn w:val="Normal"/>
    <w:next w:val="Normal"/>
    <w:link w:val="Heading3Char"/>
    <w:qFormat/>
    <w:pPr>
      <w:keepNext/>
      <w:spacing w:before="240"/>
      <w:outlineLvl w:val="2"/>
    </w:pPr>
    <w:rPr>
      <w:rFonts w:eastAsiaTheme="minorEastAsia" w:cs="Arial"/>
      <w:b/>
      <w:bCs/>
      <w:szCs w:val="26"/>
    </w:rPr>
  </w:style>
  <w:style w:type="paragraph" w:styleId="Heading4">
    <w:name w:val="heading 4"/>
    <w:basedOn w:val="Normal"/>
    <w:next w:val="Normal"/>
    <w:link w:val="Heading4Char"/>
    <w:qFormat/>
    <w:pPr>
      <w:spacing w:before="120"/>
      <w:outlineLvl w:val="3"/>
    </w:pPr>
    <w:rPr>
      <w:rFonts w:eastAsiaTheme="minorEastAsia"/>
      <w:b/>
      <w:bCs/>
    </w:rPr>
  </w:style>
  <w:style w:type="paragraph" w:styleId="Heading5">
    <w:name w:val="heading 5"/>
    <w:basedOn w:val="Normal"/>
    <w:next w:val="Normal"/>
    <w:link w:val="Heading5Char"/>
    <w:qFormat/>
    <w:pPr>
      <w:spacing w:before="120"/>
      <w:outlineLvl w:val="4"/>
    </w:pPr>
    <w:rPr>
      <w:rFonts w:eastAsiaTheme="minorEastAsia"/>
      <w:b/>
      <w:bCs/>
      <w:i/>
      <w:iCs/>
      <w:szCs w:val="26"/>
    </w:rPr>
  </w:style>
  <w:style w:type="paragraph" w:styleId="Heading6">
    <w:name w:val="heading 6"/>
    <w:basedOn w:val="Normal"/>
    <w:next w:val="Normal"/>
    <w:link w:val="Heading6Char"/>
    <w:qFormat/>
    <w:pPr>
      <w:spacing w:before="120"/>
      <w:outlineLvl w:val="5"/>
    </w:pPr>
    <w:rPr>
      <w:rFonts w:ascii="Times New Roman" w:eastAsiaTheme="minorEastAsia" w:hAnsi="Times New Roman"/>
      <w:b/>
      <w:bCs/>
      <w:i/>
      <w:szCs w:val="22"/>
    </w:rPr>
  </w:style>
  <w:style w:type="paragraph" w:styleId="Heading7">
    <w:name w:val="heading 7"/>
    <w:basedOn w:val="Normal"/>
    <w:next w:val="Normal"/>
    <w:link w:val="Heading7Char"/>
    <w:qFormat/>
    <w:pPr>
      <w:spacing w:before="120"/>
      <w:outlineLvl w:val="6"/>
    </w:pPr>
    <w:rPr>
      <w:rFonts w:ascii="Times New Roman" w:hAnsi="Times New Roman"/>
      <w:b/>
    </w:rPr>
  </w:style>
  <w:style w:type="paragraph" w:styleId="Heading8">
    <w:name w:val="heading 8"/>
    <w:basedOn w:val="Normal"/>
    <w:next w:val="Normal"/>
    <w:link w:val="Heading8Char"/>
    <w:qFormat/>
    <w:pPr>
      <w:spacing w:before="240" w:after="60"/>
      <w:outlineLvl w:val="7"/>
    </w:pPr>
    <w:rPr>
      <w:rFonts w:ascii="Garamond" w:hAnsi="Garamond"/>
      <w:b/>
      <w:i/>
      <w:iCs/>
    </w:rPr>
  </w:style>
  <w:style w:type="paragraph" w:styleId="Heading9">
    <w:name w:val="heading 9"/>
    <w:basedOn w:val="Normal"/>
    <w:next w:val="Normal"/>
    <w:link w:val="Heading9Char"/>
    <w:qFormat/>
    <w:pPr>
      <w:spacing w:before="120"/>
      <w:outlineLvl w:val="8"/>
    </w:pPr>
    <w:rPr>
      <w:rFonts w:ascii="Garamond" w:hAnsi="Garamond"/>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locked/>
    <w:rPr>
      <w:rFonts w:asciiTheme="majorHAnsi" w:eastAsiaTheme="majorEastAsia" w:hAnsiTheme="majorHAnsi" w:cstheme="majorBidi" w:hint="default"/>
      <w:b/>
      <w:bCs/>
      <w:color w:val="365F91" w:themeColor="accent1" w:themeShade="BF"/>
      <w:sz w:val="28"/>
      <w:szCs w:val="28"/>
    </w:rPr>
  </w:style>
  <w:style w:type="character" w:customStyle="1" w:styleId="Heading2Char">
    <w:name w:val="Heading 2 Char"/>
    <w:basedOn w:val="DefaultParagraphFont"/>
    <w:link w:val="Heading2"/>
    <w:locked/>
    <w:rPr>
      <w:rFonts w:asciiTheme="majorHAnsi" w:eastAsiaTheme="majorEastAsia" w:hAnsiTheme="majorHAnsi" w:cstheme="majorBidi" w:hint="default"/>
      <w:b/>
      <w:bCs/>
      <w:color w:val="4F81BD" w:themeColor="accent1"/>
      <w:sz w:val="26"/>
      <w:szCs w:val="26"/>
    </w:rPr>
  </w:style>
  <w:style w:type="character" w:customStyle="1" w:styleId="Heading3Char">
    <w:name w:val="Heading 3 Char"/>
    <w:basedOn w:val="DefaultParagraphFont"/>
    <w:link w:val="Heading3"/>
    <w:locked/>
    <w:rPr>
      <w:rFonts w:asciiTheme="majorHAnsi" w:eastAsiaTheme="majorEastAsia" w:hAnsiTheme="majorHAnsi" w:cstheme="majorBidi" w:hint="default"/>
      <w:b/>
      <w:bCs/>
      <w:color w:val="4F81BD" w:themeColor="accent1"/>
      <w:szCs w:val="24"/>
    </w:rPr>
  </w:style>
  <w:style w:type="character" w:customStyle="1" w:styleId="Heading4Char">
    <w:name w:val="Heading 4 Char"/>
    <w:basedOn w:val="DefaultParagraphFont"/>
    <w:link w:val="Heading4"/>
    <w:locked/>
    <w:rPr>
      <w:rFonts w:asciiTheme="majorHAnsi" w:eastAsiaTheme="majorEastAsia" w:hAnsiTheme="majorHAnsi" w:cstheme="majorBidi" w:hint="default"/>
      <w:b/>
      <w:bCs/>
      <w:i/>
      <w:iCs/>
      <w:color w:val="4F81BD" w:themeColor="accent1"/>
      <w:szCs w:val="24"/>
    </w:rPr>
  </w:style>
  <w:style w:type="character" w:customStyle="1" w:styleId="Heading5Char">
    <w:name w:val="Heading 5 Char"/>
    <w:basedOn w:val="DefaultParagraphFont"/>
    <w:link w:val="Heading5"/>
    <w:locked/>
    <w:rPr>
      <w:rFonts w:asciiTheme="majorHAnsi" w:eastAsiaTheme="majorEastAsia" w:hAnsiTheme="majorHAnsi" w:cstheme="majorBidi" w:hint="default"/>
      <w:color w:val="243F60" w:themeColor="accent1" w:themeShade="7F"/>
      <w:szCs w:val="24"/>
    </w:rPr>
  </w:style>
  <w:style w:type="character" w:customStyle="1" w:styleId="Heading6Char">
    <w:name w:val="Heading 6 Char"/>
    <w:basedOn w:val="DefaultParagraphFont"/>
    <w:link w:val="Heading6"/>
    <w:locked/>
    <w:rPr>
      <w:rFonts w:asciiTheme="majorHAnsi" w:eastAsiaTheme="majorEastAsia" w:hAnsiTheme="majorHAnsi" w:cstheme="majorBidi" w:hint="default"/>
      <w:i/>
      <w:iCs/>
      <w:color w:val="243F60" w:themeColor="accent1" w:themeShade="7F"/>
      <w:szCs w:val="24"/>
    </w:rPr>
  </w:style>
  <w:style w:type="paragraph" w:styleId="NormalWeb">
    <w:name w:val="Normal (Web)"/>
    <w:basedOn w:val="Normal"/>
    <w:rPr>
      <w:rFonts w:ascii="Times New Roman" w:hAnsi="Times New Roman"/>
      <w:sz w:val="24"/>
    </w:rPr>
  </w:style>
  <w:style w:type="character" w:customStyle="1" w:styleId="Heading7Char">
    <w:name w:val="Heading 7 Char"/>
    <w:basedOn w:val="DefaultParagraphFont"/>
    <w:link w:val="Heading7"/>
    <w:locked/>
    <w:rPr>
      <w:rFonts w:asciiTheme="majorHAnsi" w:eastAsiaTheme="majorEastAsia" w:hAnsiTheme="majorHAnsi" w:cstheme="majorBidi" w:hint="default"/>
      <w:i/>
      <w:iCs/>
      <w:color w:val="404040" w:themeColor="text1" w:themeTint="BF"/>
      <w:szCs w:val="24"/>
    </w:rPr>
  </w:style>
  <w:style w:type="character" w:customStyle="1" w:styleId="Heading8Char">
    <w:name w:val="Heading 8 Char"/>
    <w:basedOn w:val="DefaultParagraphFont"/>
    <w:link w:val="Heading8"/>
    <w:locked/>
    <w:rPr>
      <w:rFonts w:asciiTheme="majorHAnsi" w:eastAsiaTheme="majorEastAsia" w:hAnsiTheme="majorHAnsi" w:cstheme="majorBidi" w:hint="default"/>
      <w:color w:val="404040" w:themeColor="text1" w:themeTint="BF"/>
    </w:rPr>
  </w:style>
  <w:style w:type="character" w:customStyle="1" w:styleId="Heading9Char">
    <w:name w:val="Heading 9 Char"/>
    <w:basedOn w:val="DefaultParagraphFont"/>
    <w:link w:val="Heading9"/>
    <w:locked/>
    <w:rPr>
      <w:rFonts w:asciiTheme="majorHAnsi" w:eastAsiaTheme="majorEastAsia" w:hAnsiTheme="majorHAnsi" w:cstheme="majorBidi" w:hint="default"/>
      <w:i/>
      <w:iCs/>
      <w:color w:val="404040" w:themeColor="text1" w:themeTint="BF"/>
    </w:rPr>
  </w:style>
  <w:style w:type="paragraph" w:styleId="TOC1">
    <w:name w:val="toc 1"/>
    <w:basedOn w:val="Normal"/>
    <w:next w:val="Normal"/>
    <w:autoRedefine/>
    <w:pPr>
      <w:tabs>
        <w:tab w:val="right" w:leader="dot" w:pos="6470"/>
      </w:tabs>
      <w:autoSpaceDE w:val="0"/>
      <w:autoSpaceDN w:val="0"/>
      <w:spacing w:after="100" w:line="480" w:lineRule="auto"/>
      <w:ind w:left="1080"/>
    </w:pPr>
    <w:rPr>
      <w:rFonts w:cs="Arial"/>
      <w:iCs/>
      <w:color w:val="000000"/>
      <w:sz w:val="22"/>
    </w:rPr>
  </w:style>
  <w:style w:type="paragraph" w:styleId="TOC2">
    <w:name w:val="toc 2"/>
    <w:basedOn w:val="Normal"/>
    <w:next w:val="Normal"/>
    <w:autoRedefine/>
    <w:pPr>
      <w:ind w:left="200"/>
    </w:pPr>
  </w:style>
  <w:style w:type="paragraph" w:styleId="TOC3">
    <w:name w:val="toc 3"/>
    <w:basedOn w:val="Normal"/>
    <w:next w:val="Normal"/>
    <w:autoRedefine/>
    <w:pPr>
      <w:ind w:left="400"/>
    </w:pPr>
  </w:style>
  <w:style w:type="paragraph" w:styleId="TOC4">
    <w:name w:val="toc 4"/>
    <w:basedOn w:val="Normal"/>
    <w:next w:val="Normal"/>
    <w:autoRedefine/>
    <w:pPr>
      <w:ind w:left="600"/>
    </w:pPr>
  </w:style>
  <w:style w:type="paragraph" w:styleId="TOC5">
    <w:name w:val="toc 5"/>
    <w:basedOn w:val="Normal"/>
    <w:next w:val="Normal"/>
    <w:autoRedefine/>
    <w:pPr>
      <w:ind w:left="800"/>
    </w:pPr>
  </w:style>
  <w:style w:type="paragraph" w:styleId="TOC6">
    <w:name w:val="toc 6"/>
    <w:basedOn w:val="Normal"/>
    <w:next w:val="Normal"/>
    <w:autoRedefine/>
    <w:pPr>
      <w:ind w:left="1000"/>
    </w:pPr>
  </w:style>
  <w:style w:type="paragraph" w:styleId="TOC7">
    <w:name w:val="toc 7"/>
    <w:basedOn w:val="Normal"/>
    <w:next w:val="Normal"/>
    <w:autoRedefine/>
    <w:pPr>
      <w:ind w:left="1200"/>
    </w:pPr>
  </w:style>
  <w:style w:type="paragraph" w:styleId="TOC8">
    <w:name w:val="toc 8"/>
    <w:basedOn w:val="Normal"/>
    <w:next w:val="Normal"/>
    <w:autoRedefine/>
    <w:pPr>
      <w:ind w:left="1400"/>
    </w:pPr>
  </w:style>
  <w:style w:type="paragraph" w:styleId="TOC9">
    <w:name w:val="toc 9"/>
    <w:basedOn w:val="Normal"/>
    <w:next w:val="Normal"/>
    <w:autoRedefine/>
    <w:pPr>
      <w:ind w:left="1600"/>
    </w:pPr>
  </w:style>
  <w:style w:type="paragraph" w:styleId="FootnoteText">
    <w:name w:val="footnote text"/>
    <w:basedOn w:val="Normal"/>
    <w:link w:val="FootnoteTextChar"/>
    <w:rPr>
      <w:sz w:val="18"/>
      <w:szCs w:val="20"/>
    </w:rPr>
  </w:style>
  <w:style w:type="character" w:customStyle="1" w:styleId="FootnoteTextChar">
    <w:name w:val="Footnote Text Char"/>
    <w:basedOn w:val="DefaultParagraphFont"/>
    <w:link w:val="FootnoteText"/>
    <w:locked/>
    <w:rPr>
      <w:rFonts w:ascii="Arial" w:hAnsi="Arial" w:cs="Arial" w:hint="default"/>
    </w:rPr>
  </w:style>
  <w:style w:type="paragraph" w:styleId="Header">
    <w:name w:val="header"/>
    <w:basedOn w:val="Normal"/>
    <w:link w:val="HeaderChar"/>
    <w:pPr>
      <w:tabs>
        <w:tab w:val="center" w:pos="4320"/>
        <w:tab w:val="right" w:pos="8640"/>
      </w:tabs>
    </w:pPr>
  </w:style>
  <w:style w:type="character" w:customStyle="1" w:styleId="HeaderChar">
    <w:name w:val="Header Char"/>
    <w:basedOn w:val="DefaultParagraphFont"/>
    <w:link w:val="Header"/>
    <w:locked/>
    <w:rPr>
      <w:rFonts w:ascii="Arial" w:hAnsi="Arial" w:cs="Arial" w:hint="default"/>
      <w:szCs w:val="24"/>
    </w:rPr>
  </w:style>
  <w:style w:type="paragraph" w:styleId="Footer">
    <w:name w:val="footer"/>
    <w:basedOn w:val="Normal"/>
    <w:link w:val="FooterChar"/>
    <w:pPr>
      <w:tabs>
        <w:tab w:val="center" w:pos="4320"/>
        <w:tab w:val="right" w:pos="8640"/>
      </w:tabs>
    </w:pPr>
    <w:rPr>
      <w:sz w:val="16"/>
    </w:rPr>
  </w:style>
  <w:style w:type="character" w:customStyle="1" w:styleId="FooterChar">
    <w:name w:val="Footer Char"/>
    <w:basedOn w:val="DefaultParagraphFont"/>
    <w:link w:val="Footer"/>
    <w:locked/>
    <w:rPr>
      <w:rFonts w:ascii="Arial" w:hAnsi="Arial" w:cs="Arial" w:hint="default"/>
      <w:szCs w:val="24"/>
    </w:rPr>
  </w:style>
  <w:style w:type="paragraph" w:styleId="EndnoteText">
    <w:name w:val="endnote text"/>
    <w:basedOn w:val="Normal"/>
    <w:link w:val="EndnoteTextChar"/>
    <w:semiHidden/>
    <w:rPr>
      <w:szCs w:val="20"/>
    </w:rPr>
  </w:style>
  <w:style w:type="character" w:customStyle="1" w:styleId="EndnoteTextChar">
    <w:name w:val="Endnote Text Char"/>
    <w:basedOn w:val="DefaultParagraphFont"/>
    <w:link w:val="EndnoteText"/>
    <w:locked/>
    <w:rPr>
      <w:rFonts w:ascii="Arial" w:hAnsi="Arial" w:cs="Arial" w:hint="default"/>
    </w:rPr>
  </w:style>
  <w:style w:type="paragraph" w:styleId="Title">
    <w:name w:val="Title"/>
    <w:basedOn w:val="Normal"/>
    <w:next w:val="Normal"/>
    <w:link w:val="TitleChar"/>
    <w:qFormat/>
    <w:pPr>
      <w:jc w:val="center"/>
      <w:outlineLvl w:val="0"/>
    </w:pPr>
    <w:rPr>
      <w:b/>
      <w:kern w:val="28"/>
    </w:rPr>
  </w:style>
  <w:style w:type="character" w:customStyle="1" w:styleId="TitleChar">
    <w:name w:val="Title Char"/>
    <w:basedOn w:val="DefaultParagraphFont"/>
    <w:link w:val="Title"/>
    <w:locked/>
    <w:rPr>
      <w:rFonts w:asciiTheme="majorHAnsi" w:eastAsiaTheme="majorEastAsia" w:hAnsiTheme="majorHAnsi" w:cstheme="majorBidi" w:hint="default"/>
      <w:color w:val="17365D" w:themeColor="text2" w:themeShade="BF"/>
      <w:spacing w:val="5"/>
      <w:kern w:val="28"/>
      <w:sz w:val="52"/>
      <w:szCs w:val="52"/>
    </w:rPr>
  </w:style>
  <w:style w:type="paragraph" w:styleId="BodyText">
    <w:name w:val="Body Text"/>
    <w:basedOn w:val="Normal"/>
    <w:link w:val="BodyTextChar"/>
    <w:rPr>
      <w:i/>
      <w:iCs/>
    </w:rPr>
  </w:style>
  <w:style w:type="character" w:customStyle="1" w:styleId="BodyTextChar">
    <w:name w:val="Body Text Char"/>
    <w:basedOn w:val="DefaultParagraphFont"/>
    <w:link w:val="BodyText"/>
    <w:locked/>
    <w:rPr>
      <w:rFonts w:ascii="Arial" w:hAnsi="Arial" w:cs="Arial" w:hint="default"/>
      <w:szCs w:val="24"/>
    </w:rPr>
  </w:style>
  <w:style w:type="paragraph" w:styleId="BodyText2">
    <w:name w:val="Body Text 2"/>
    <w:basedOn w:val="Normal"/>
    <w:link w:val="BodyText2Char"/>
    <w:rPr>
      <w:sz w:val="36"/>
    </w:rPr>
  </w:style>
  <w:style w:type="character" w:customStyle="1" w:styleId="BodyText2Char">
    <w:name w:val="Body Text 2 Char"/>
    <w:basedOn w:val="DefaultParagraphFont"/>
    <w:link w:val="BodyText2"/>
    <w:locked/>
    <w:rPr>
      <w:rFonts w:ascii="Arial" w:hAnsi="Arial" w:cs="Arial" w:hint="default"/>
      <w:szCs w:val="24"/>
    </w:rPr>
  </w:style>
  <w:style w:type="paragraph" w:customStyle="1" w:styleId="NormalLabel">
    <w:name w:val="Normal Label"/>
    <w:basedOn w:val="Normal"/>
    <w:rPr>
      <w:b/>
    </w:rPr>
  </w:style>
  <w:style w:type="paragraph" w:customStyle="1" w:styleId="ReviewerNOTE">
    <w:name w:val="ReviewerNOTE"/>
    <w:basedOn w:val="Normal"/>
    <w:pPr>
      <w:ind w:left="360"/>
    </w:pPr>
    <w:rPr>
      <w:color w:val="800000"/>
    </w:rPr>
  </w:style>
  <w:style w:type="paragraph" w:customStyle="1" w:styleId="Normalspaceabove">
    <w:name w:val="Normal_space_above"/>
    <w:basedOn w:val="Normal"/>
    <w:pPr>
      <w:spacing w:before="40"/>
    </w:pPr>
  </w:style>
  <w:style w:type="paragraph" w:customStyle="1" w:styleId="Ttext">
    <w:name w:val="T_text"/>
    <w:basedOn w:val="Normal"/>
  </w:style>
  <w:style w:type="paragraph" w:customStyle="1" w:styleId="Tlabel">
    <w:name w:val="T_label"/>
    <w:basedOn w:val="Normal"/>
    <w:rPr>
      <w:b/>
    </w:rPr>
  </w:style>
  <w:style w:type="paragraph" w:customStyle="1" w:styleId="Matrixtext">
    <w:name w:val="Matrixtext"/>
    <w:basedOn w:val="Normal"/>
  </w:style>
  <w:style w:type="paragraph" w:customStyle="1" w:styleId="Arttext">
    <w:name w:val="Art_text"/>
    <w:basedOn w:val="Ttext"/>
    <w:rPr>
      <w:sz w:val="16"/>
    </w:rPr>
  </w:style>
  <w:style w:type="paragraph" w:customStyle="1" w:styleId="NormalLabelspaceabove">
    <w:name w:val="NormalLabel_space_above"/>
    <w:basedOn w:val="NormalLabel"/>
    <w:pPr>
      <w:spacing w:before="40"/>
    </w:pPr>
  </w:style>
  <w:style w:type="paragraph" w:customStyle="1" w:styleId="Quizfont">
    <w:name w:val="Quizfont"/>
    <w:basedOn w:val="Normal"/>
    <w:rPr>
      <w:rFonts w:ascii="Arial Narrow" w:hAnsi="Arial Narrow"/>
      <w:color w:val="000000"/>
      <w:sz w:val="18"/>
    </w:rPr>
  </w:style>
  <w:style w:type="paragraph" w:customStyle="1" w:styleId="Art2points">
    <w:name w:val="Art_2points"/>
    <w:basedOn w:val="Arttext"/>
    <w:rPr>
      <w:sz w:val="4"/>
    </w:rPr>
  </w:style>
  <w:style w:type="paragraph" w:customStyle="1" w:styleId="Art4points">
    <w:name w:val="Art_4points"/>
    <w:basedOn w:val="Art2points"/>
    <w:rPr>
      <w:b/>
      <w:bCs/>
      <w:sz w:val="8"/>
    </w:rPr>
  </w:style>
  <w:style w:type="paragraph" w:customStyle="1" w:styleId="BodyNoSpace">
    <w:name w:val="BodyNoSpace"/>
    <w:basedOn w:val="Normal"/>
    <w:rPr>
      <w:rFonts w:cs="Arial"/>
      <w:bCs/>
      <w:sz w:val="22"/>
    </w:rPr>
  </w:style>
  <w:style w:type="character" w:styleId="FootnoteReference">
    <w:name w:val="footnote reference"/>
    <w:basedOn w:val="DefaultParagraphFont"/>
    <w:rPr>
      <w:vertAlign w:val="superscript"/>
    </w:rPr>
  </w:style>
  <w:style w:type="character" w:styleId="EndnoteReference">
    <w:name w:val="endnote reference"/>
    <w:basedOn w:val="DefaultParagraphFont"/>
    <w:semiHidden/>
    <w:rPr>
      <w:vertAlign w:val="superscript"/>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0BC4"/>
    <w:pPr>
      <w:ind w:left="720"/>
      <w:contextualSpacing/>
    </w:pPr>
  </w:style>
  <w:style w:type="paragraph" w:styleId="BalloonText">
    <w:name w:val="Balloon Text"/>
    <w:basedOn w:val="Normal"/>
    <w:link w:val="BalloonTextChar"/>
    <w:rsid w:val="00974C1B"/>
    <w:rPr>
      <w:rFonts w:ascii="Tahoma" w:hAnsi="Tahoma" w:cs="Tahoma"/>
      <w:sz w:val="16"/>
      <w:szCs w:val="16"/>
    </w:rPr>
  </w:style>
  <w:style w:type="character" w:customStyle="1" w:styleId="BalloonTextChar">
    <w:name w:val="Balloon Text Char"/>
    <w:basedOn w:val="DefaultParagraphFont"/>
    <w:link w:val="BalloonText"/>
    <w:rsid w:val="00974C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s-ascii"/>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wcjc.edu/" TargetMode="External"/><Relationship Id="rId4" Type="http://schemas.microsoft.com/office/2007/relationships/stylesWithEffects" Target="stylesWithEffects.xml"/><Relationship Id="rId9" Type="http://schemas.openxmlformats.org/officeDocument/2006/relationships/hyperlink" Target="mailto:bibusc@wcjc.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system32\CJB_instru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1A15A8-2F6A-4DE4-878B-87C91DF80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CJB_instruction</Template>
  <TotalTime>0</TotalTime>
  <Pages>2</Pages>
  <Words>733</Words>
  <Characters>4179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Comparison of Types of Servitude</vt:lpstr>
    </vt:vector>
  </TitlesOfParts>
  <Company>Bibus Consulting</Company>
  <LinksUpToDate>false</LinksUpToDate>
  <CharactersWithSpaces>4903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of Types of Servitude</dc:title>
  <dc:creator>Connie "C.J." Bibus, Ed.D.</dc:creator>
  <cp:lastModifiedBy>CJ Bibus</cp:lastModifiedBy>
  <cp:revision>3</cp:revision>
  <cp:lastPrinted>2015-02-21T21:37:00Z</cp:lastPrinted>
  <dcterms:created xsi:type="dcterms:W3CDTF">2015-02-21T21:26:00Z</dcterms:created>
  <dcterms:modified xsi:type="dcterms:W3CDTF">2015-02-21T21:37:00Z</dcterms:modified>
</cp:coreProperties>
</file>