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473A44">
              <w:rPr>
                <w:color w:val="000000"/>
              </w:rPr>
              <w:t>F</w:t>
            </w:r>
          </w:p>
          <w:p w:rsidR="00D4216D" w:rsidRDefault="00D4216D">
            <w:pPr>
              <w:rPr>
                <w:color w:val="000000"/>
              </w:rPr>
            </w:pPr>
          </w:p>
        </w:tc>
      </w:tr>
      <w:bookmarkEnd w:id="0"/>
    </w:tbl>
    <w:p w:rsidR="00D4216D" w:rsidRDefault="00D4216D">
      <w:pPr>
        <w:rPr>
          <w:szCs w:val="20"/>
        </w:rPr>
      </w:pPr>
    </w:p>
    <w:p w:rsidR="00534E50" w:rsidRDefault="00534E50" w:rsidP="00534E50">
      <w:pPr>
        <w:rPr>
          <w:szCs w:val="20"/>
        </w:rPr>
      </w:pPr>
    </w:p>
    <w:tbl>
      <w:tblPr>
        <w:tblStyle w:val="TableGrid"/>
        <w:tblW w:w="0" w:type="auto"/>
        <w:tblInd w:w="0" w:type="dxa"/>
        <w:tblLook w:val="01E0" w:firstRow="1" w:lastRow="1" w:firstColumn="1" w:lastColumn="1" w:noHBand="0" w:noVBand="0"/>
      </w:tblPr>
      <w:tblGrid>
        <w:gridCol w:w="11016"/>
      </w:tblGrid>
      <w:tr w:rsidR="00534E50" w:rsidTr="00275B26">
        <w:tc>
          <w:tcPr>
            <w:tcW w:w="11016" w:type="dxa"/>
            <w:tcBorders>
              <w:top w:val="single" w:sz="4" w:space="0" w:color="auto"/>
              <w:left w:val="single" w:sz="4" w:space="0" w:color="auto"/>
              <w:bottom w:val="single" w:sz="4" w:space="0" w:color="auto"/>
              <w:right w:val="single" w:sz="4" w:space="0" w:color="auto"/>
            </w:tcBorders>
          </w:tcPr>
          <w:p w:rsidR="00534E50" w:rsidRDefault="00534E50" w:rsidP="00275B2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bookmarkStart w:id="1" w:name="_GoBack"/>
            <w:bookmarkEnd w:id="1"/>
            <w:r>
              <w:rPr>
                <w:szCs w:val="20"/>
              </w:rPr>
              <w:t xml:space="preserve"> for tips. (This includes how to save these files from the Internet.) If you need help, just ask.</w:t>
            </w:r>
          </w:p>
          <w:p w:rsidR="00534E50" w:rsidRDefault="00534E50" w:rsidP="00275B26">
            <w:pPr>
              <w:rPr>
                <w:szCs w:val="20"/>
              </w:rPr>
            </w:pPr>
          </w:p>
          <w:p w:rsidR="00534E50" w:rsidRDefault="004359C2" w:rsidP="00275B26">
            <w:pPr>
              <w:rPr>
                <w:szCs w:val="20"/>
              </w:rPr>
            </w:pPr>
            <w:hyperlink r:id="rId7" w:history="1">
              <w:r w:rsidR="00534E50">
                <w:rPr>
                  <w:rStyle w:val="Hyperlink"/>
                  <w:szCs w:val="20"/>
                </w:rPr>
                <w:t>What is self-testing</w:t>
              </w:r>
            </w:hyperlink>
            <w:r w:rsidR="00534E50">
              <w:rPr>
                <w:szCs w:val="20"/>
              </w:rPr>
              <w:t xml:space="preserve"> and how can it help you?</w:t>
            </w:r>
          </w:p>
          <w:p w:rsidR="00534E50" w:rsidRDefault="00534E50" w:rsidP="00275B26">
            <w:pPr>
              <w:rPr>
                <w:szCs w:val="20"/>
              </w:rPr>
            </w:pPr>
          </w:p>
          <w:p w:rsidR="00534E50" w:rsidRDefault="00534E50" w:rsidP="00275B26">
            <w:pPr>
              <w:rPr>
                <w:szCs w:val="20"/>
              </w:rPr>
            </w:pPr>
            <w:r w:rsidRPr="00A064E3">
              <w:rPr>
                <w:color w:val="000000"/>
              </w:rPr>
              <w:t xml:space="preserve">Tips: </w:t>
            </w:r>
            <w:hyperlink r:id="rId8" w:history="1">
              <w:r w:rsidRPr="00A064E3">
                <w:rPr>
                  <w:color w:val="0000FF"/>
                  <w:u w:val="single"/>
                </w:rPr>
                <w:t>What Helps Learning?</w:t>
              </w:r>
            </w:hyperlink>
            <w:r w:rsidRPr="00A064E3">
              <w:rPr>
                <w:color w:val="000000"/>
              </w:rPr>
              <w:t xml:space="preserve"> </w:t>
            </w:r>
          </w:p>
        </w:tc>
      </w:tr>
    </w:tbl>
    <w:p w:rsidR="00534E50" w:rsidRDefault="00534E50">
      <w:pPr>
        <w:rPr>
          <w:szCs w:val="20"/>
        </w:rPr>
      </w:pPr>
    </w:p>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626C7E" w:rsidRDefault="00626C7E" w:rsidP="00626C7E">
            <w:pPr>
              <w:numPr>
                <w:ilvl w:val="0"/>
                <w:numId w:val="5"/>
              </w:numPr>
              <w:tabs>
                <w:tab w:val="num" w:pos="360"/>
              </w:tabs>
              <w:spacing w:after="120"/>
              <w:ind w:left="360"/>
              <w:rPr>
                <w:rFonts w:cs="Arial"/>
                <w:sz w:val="20"/>
                <w:szCs w:val="20"/>
              </w:rPr>
            </w:pPr>
            <w:r>
              <w:rPr>
                <w:rFonts w:cs="Arial"/>
                <w:sz w:val="20"/>
                <w:szCs w:val="20"/>
              </w:rPr>
              <w:t xml:space="preserve">Sketch of the </w:t>
            </w:r>
            <w:hyperlink r:id="rId9" w:history="1">
              <w:r>
                <w:rPr>
                  <w:rStyle w:val="Hyperlink"/>
                  <w:rFonts w:cs="Arial"/>
                  <w:sz w:val="20"/>
                  <w:szCs w:val="20"/>
                </w:rPr>
                <w:t xml:space="preserve">Transformation of the Sections </w:t>
              </w:r>
            </w:hyperlink>
            <w:r>
              <w:rPr>
                <w:rFonts w:cs="Arial"/>
                <w:sz w:val="20"/>
                <w:szCs w:val="20"/>
              </w:rPr>
              <w:t xml:space="preserve"> with my sketched labels North East (mainly New England) and the  rise of the Northwest (west of the Appalachians); Southeast (sometimes called the upper South) and the rise of the Southwest (sometimes called the deep South) </w:t>
            </w:r>
            <w:r>
              <w:rPr>
                <w:rFonts w:cs="Arial"/>
                <w:sz w:val="20"/>
                <w:szCs w:val="20"/>
              </w:rPr>
              <w:br/>
            </w:r>
            <w:r>
              <w:rPr>
                <w:rFonts w:cs="Arial"/>
                <w:b/>
                <w:i/>
                <w:sz w:val="20"/>
                <w:szCs w:val="20"/>
              </w:rPr>
              <w:t>Purpose:</w:t>
            </w:r>
          </w:p>
          <w:p w:rsidR="00626C7E" w:rsidRDefault="00626C7E" w:rsidP="00626C7E">
            <w:pPr>
              <w:numPr>
                <w:ilvl w:val="0"/>
                <w:numId w:val="7"/>
              </w:numPr>
              <w:tabs>
                <w:tab w:val="num" w:pos="360"/>
              </w:tabs>
              <w:rPr>
                <w:rFonts w:cs="Arial"/>
                <w:sz w:val="20"/>
                <w:szCs w:val="20"/>
              </w:rPr>
            </w:pPr>
            <w:r>
              <w:rPr>
                <w:rFonts w:cs="Arial"/>
                <w:sz w:val="20"/>
                <w:szCs w:val="20"/>
              </w:rPr>
              <w:t>How are new technologies for transportation changing geographic relationships?</w:t>
            </w:r>
          </w:p>
          <w:p w:rsidR="00626C7E" w:rsidRDefault="00626C7E" w:rsidP="00626C7E">
            <w:pPr>
              <w:numPr>
                <w:ilvl w:val="0"/>
                <w:numId w:val="7"/>
              </w:numPr>
              <w:tabs>
                <w:tab w:val="num" w:pos="360"/>
              </w:tabs>
              <w:rPr>
                <w:rFonts w:cs="Arial"/>
                <w:sz w:val="20"/>
                <w:szCs w:val="20"/>
              </w:rPr>
            </w:pPr>
            <w:r>
              <w:rPr>
                <w:rFonts w:cs="Arial"/>
                <w:sz w:val="20"/>
                <w:szCs w:val="20"/>
              </w:rPr>
              <w:t>How is the productivity of new and old land changing geographic relationships?</w:t>
            </w:r>
          </w:p>
          <w:p w:rsidR="00626C7E" w:rsidRDefault="00626C7E" w:rsidP="00626C7E">
            <w:pPr>
              <w:numPr>
                <w:ilvl w:val="0"/>
                <w:numId w:val="7"/>
              </w:numPr>
              <w:tabs>
                <w:tab w:val="num" w:pos="360"/>
              </w:tabs>
              <w:rPr>
                <w:rFonts w:cs="Arial"/>
                <w:sz w:val="20"/>
                <w:szCs w:val="20"/>
              </w:rPr>
            </w:pPr>
            <w:r>
              <w:rPr>
                <w:rFonts w:cs="Arial"/>
                <w:sz w:val="20"/>
                <w:szCs w:val="20"/>
              </w:rPr>
              <w:t xml:space="preserve">What is capital doing? </w:t>
            </w:r>
          </w:p>
          <w:p w:rsidR="00626C7E" w:rsidRDefault="00626C7E" w:rsidP="00626C7E">
            <w:pPr>
              <w:numPr>
                <w:ilvl w:val="0"/>
                <w:numId w:val="7"/>
              </w:numPr>
              <w:tabs>
                <w:tab w:val="num" w:pos="360"/>
              </w:tabs>
              <w:rPr>
                <w:rFonts w:cs="Arial"/>
                <w:sz w:val="20"/>
                <w:szCs w:val="20"/>
              </w:rPr>
            </w:pPr>
            <w:r>
              <w:rPr>
                <w:rFonts w:cs="Arial"/>
                <w:sz w:val="20"/>
                <w:szCs w:val="20"/>
              </w:rPr>
              <w:t xml:space="preserve">What populations are becoming </w:t>
            </w:r>
            <w:r>
              <w:rPr>
                <w:rFonts w:cs="Arial"/>
                <w:i/>
                <w:sz w:val="20"/>
                <w:szCs w:val="20"/>
              </w:rPr>
              <w:t>surplus</w:t>
            </w:r>
            <w:r>
              <w:rPr>
                <w:rFonts w:cs="Arial"/>
                <w:sz w:val="20"/>
                <w:szCs w:val="20"/>
              </w:rPr>
              <w:t xml:space="preserve"> (as in not able to earn a living in the North and not worth their overhead as slaves in the South)?</w:t>
            </w:r>
          </w:p>
          <w:p w:rsidR="00626C7E" w:rsidRDefault="00626C7E" w:rsidP="00626C7E">
            <w:pPr>
              <w:ind w:left="720"/>
              <w:rPr>
                <w:rFonts w:cs="Arial"/>
                <w:sz w:val="20"/>
                <w:szCs w:val="20"/>
              </w:rPr>
            </w:pPr>
          </w:p>
          <w:p w:rsidR="00626C7E" w:rsidRDefault="00626C7E" w:rsidP="009A4069">
            <w:pPr>
              <w:ind w:left="360"/>
              <w:rPr>
                <w:rFonts w:cs="Arial"/>
                <w:sz w:val="20"/>
                <w:szCs w:val="20"/>
              </w:rPr>
            </w:pPr>
            <w:r>
              <w:rPr>
                <w:b/>
                <w:sz w:val="20"/>
                <w:szCs w:val="20"/>
              </w:rPr>
              <w:t>Reference</w:t>
            </w:r>
            <w:r>
              <w:rPr>
                <w:rFonts w:cs="Arial"/>
                <w:b/>
                <w:sz w:val="20"/>
                <w:szCs w:val="20"/>
              </w:rPr>
              <w:t xml:space="preserve"> for the sketch</w:t>
            </w:r>
            <w:r>
              <w:rPr>
                <w:rFonts w:cs="Arial"/>
                <w:sz w:val="20"/>
                <w:szCs w:val="20"/>
              </w:rPr>
              <w:t xml:space="preserve">: </w:t>
            </w:r>
            <w:hyperlink r:id="rId10" w:history="1">
              <w:r>
                <w:rPr>
                  <w:rStyle w:val="Hyperlink"/>
                  <w:rFonts w:cs="Arial"/>
                  <w:sz w:val="20"/>
                  <w:szCs w:val="20"/>
                </w:rPr>
                <w:t>Comparison of the Sections from about 1800 to about 1820</w:t>
              </w:r>
            </w:hyperlink>
            <w:r w:rsidR="00473A44">
              <w:t xml:space="preserve"> – </w:t>
            </w:r>
            <w:r w:rsidR="00473A44" w:rsidRPr="00473A44">
              <w:rPr>
                <w:rFonts w:cs="Arial"/>
                <w:sz w:val="20"/>
                <w:szCs w:val="20"/>
              </w:rPr>
              <w:t>You can do this yourself by sketching the areas and then recording what happens there.</w:t>
            </w:r>
          </w:p>
          <w:p w:rsidR="00626C7E" w:rsidRDefault="00626C7E" w:rsidP="00626C7E">
            <w:pPr>
              <w:rPr>
                <w:rFonts w:cs="Arial"/>
                <w:sz w:val="20"/>
                <w:szCs w:val="20"/>
              </w:rPr>
            </w:pPr>
          </w:p>
          <w:p w:rsidR="00473A44" w:rsidRDefault="00626C7E" w:rsidP="00473A44">
            <w:pPr>
              <w:numPr>
                <w:ilvl w:val="0"/>
                <w:numId w:val="5"/>
              </w:numPr>
              <w:tabs>
                <w:tab w:val="num" w:pos="360"/>
              </w:tabs>
              <w:spacing w:after="120"/>
              <w:ind w:left="360"/>
              <w:rPr>
                <w:sz w:val="20"/>
                <w:szCs w:val="20"/>
              </w:rPr>
            </w:pPr>
            <w:r w:rsidRPr="009A4069">
              <w:rPr>
                <w:b/>
                <w:sz w:val="20"/>
                <w:szCs w:val="20"/>
              </w:rPr>
              <w:t>Seeing Change Over Time from 1800 to about the Election of 1840</w:t>
            </w:r>
            <w:r w:rsidR="00473A44">
              <w:rPr>
                <w:b/>
                <w:sz w:val="20"/>
                <w:szCs w:val="20"/>
              </w:rPr>
              <w:br/>
            </w:r>
            <w:hyperlink r:id="rId11" w:history="1">
              <w:r w:rsidR="00473A44" w:rsidRPr="00473A44">
                <w:rPr>
                  <w:rStyle w:val="Hyperlink"/>
                  <w:sz w:val="20"/>
                  <w:szCs w:val="20"/>
                </w:rPr>
                <w:t>The transformation of the nation between circa 1800 to circa 1820 (a midpoint) to circa 1840</w:t>
              </w:r>
            </w:hyperlink>
          </w:p>
          <w:p w:rsidR="00473A44" w:rsidRPr="00473A44" w:rsidRDefault="00473A44" w:rsidP="00473A44">
            <w:pPr>
              <w:spacing w:after="120"/>
              <w:ind w:left="360"/>
              <w:rPr>
                <w:rFonts w:cs="Arial"/>
                <w:b/>
                <w:i/>
                <w:sz w:val="20"/>
                <w:szCs w:val="20"/>
              </w:rPr>
            </w:pPr>
            <w:r w:rsidRPr="00473A44">
              <w:rPr>
                <w:rFonts w:cs="Arial"/>
                <w:b/>
                <w:i/>
                <w:sz w:val="20"/>
                <w:szCs w:val="20"/>
              </w:rPr>
              <w:t>Purpose:</w:t>
            </w:r>
          </w:p>
          <w:p w:rsidR="00473A44" w:rsidRDefault="00473A44" w:rsidP="00473A44">
            <w:pPr>
              <w:numPr>
                <w:ilvl w:val="0"/>
                <w:numId w:val="7"/>
              </w:numPr>
              <w:tabs>
                <w:tab w:val="num" w:pos="360"/>
              </w:tabs>
              <w:rPr>
                <w:sz w:val="20"/>
                <w:szCs w:val="20"/>
              </w:rPr>
            </w:pPr>
            <w:r>
              <w:rPr>
                <w:sz w:val="20"/>
                <w:szCs w:val="20"/>
              </w:rPr>
              <w:t>The shifts in major issues such as revolution and support for or rejection of slavery</w:t>
            </w:r>
          </w:p>
          <w:p w:rsidR="00473A44" w:rsidRDefault="00473A44" w:rsidP="00473A44">
            <w:pPr>
              <w:numPr>
                <w:ilvl w:val="0"/>
                <w:numId w:val="7"/>
              </w:numPr>
              <w:tabs>
                <w:tab w:val="num" w:pos="360"/>
              </w:tabs>
              <w:rPr>
                <w:sz w:val="20"/>
                <w:szCs w:val="20"/>
              </w:rPr>
            </w:pPr>
            <w:r>
              <w:rPr>
                <w:sz w:val="20"/>
                <w:szCs w:val="20"/>
              </w:rPr>
              <w:t>Slavery and the interconnection with land and who will control t</w:t>
            </w:r>
            <w:r w:rsidR="00FD7D0D">
              <w:rPr>
                <w:sz w:val="20"/>
                <w:szCs w:val="20"/>
              </w:rPr>
              <w:t>he new territories (slaveholders with plantations</w:t>
            </w:r>
            <w:r>
              <w:rPr>
                <w:sz w:val="20"/>
                <w:szCs w:val="20"/>
              </w:rPr>
              <w:t xml:space="preserve"> or free farmers)</w:t>
            </w:r>
          </w:p>
          <w:p w:rsidR="00473A44" w:rsidRPr="00473A44" w:rsidRDefault="00473A44" w:rsidP="00626C7E">
            <w:pPr>
              <w:numPr>
                <w:ilvl w:val="0"/>
                <w:numId w:val="7"/>
              </w:numPr>
              <w:tabs>
                <w:tab w:val="num" w:pos="360"/>
              </w:tabs>
              <w:rPr>
                <w:sz w:val="20"/>
                <w:szCs w:val="20"/>
              </w:rPr>
            </w:pPr>
            <w:r w:rsidRPr="00473A44">
              <w:rPr>
                <w:sz w:val="20"/>
                <w:szCs w:val="20"/>
              </w:rPr>
              <w:t>Slavery and land and voting (</w:t>
            </w:r>
            <w:r w:rsidR="00FD7D0D">
              <w:rPr>
                <w:sz w:val="20"/>
                <w:szCs w:val="20"/>
              </w:rPr>
              <w:t xml:space="preserve">Click </w:t>
            </w:r>
            <w:hyperlink w:anchor="_What_Are_the" w:history="1">
              <w:r w:rsidR="00FD7D0D" w:rsidRPr="00FD7D0D">
                <w:rPr>
                  <w:rStyle w:val="Hyperlink"/>
                  <w:sz w:val="20"/>
                  <w:szCs w:val="20"/>
                </w:rPr>
                <w:t>here</w:t>
              </w:r>
            </w:hyperlink>
            <w:r w:rsidR="00FD7D0D">
              <w:rPr>
                <w:sz w:val="20"/>
                <w:szCs w:val="20"/>
              </w:rPr>
              <w:t xml:space="preserve"> for the changes in who votes. </w:t>
            </w:r>
            <w:r w:rsidR="00626C7E" w:rsidRPr="00473A44">
              <w:rPr>
                <w:sz w:val="20"/>
                <w:szCs w:val="20"/>
              </w:rPr>
              <w:t xml:space="preserve">Notice how the Constitution and slavery and voting are interconnected in </w:t>
            </w:r>
            <w:hyperlink r:id="rId12" w:history="1">
              <w:r w:rsidR="00626C7E" w:rsidRPr="00473A44">
                <w:rPr>
                  <w:rStyle w:val="Hyperlink"/>
                  <w:rFonts w:cs="Arial"/>
                  <w:sz w:val="20"/>
                  <w:szCs w:val="20"/>
                </w:rPr>
                <w:t>P</w:t>
              </w:r>
              <w:r w:rsidR="00626C7E" w:rsidRPr="00473A44">
                <w:rPr>
                  <w:rStyle w:val="Hyperlink"/>
                  <w:sz w:val="20"/>
                  <w:szCs w:val="20"/>
                </w:rPr>
                <w:t>olitical Realities of Status of Slave and Free State Balance at the time of the Missouri Compromise</w:t>
              </w:r>
            </w:hyperlink>
            <w:r>
              <w:t>)</w:t>
            </w:r>
          </w:p>
          <w:p w:rsidR="00FD7D0D" w:rsidRDefault="00473A44" w:rsidP="00626C7E">
            <w:pPr>
              <w:numPr>
                <w:ilvl w:val="0"/>
                <w:numId w:val="7"/>
              </w:numPr>
              <w:tabs>
                <w:tab w:val="num" w:pos="360"/>
              </w:tabs>
              <w:rPr>
                <w:sz w:val="20"/>
                <w:szCs w:val="20"/>
              </w:rPr>
            </w:pPr>
            <w:r w:rsidRPr="00473A44">
              <w:rPr>
                <w:sz w:val="20"/>
                <w:szCs w:val="20"/>
              </w:rPr>
              <w:t xml:space="preserve">Voting </w:t>
            </w:r>
            <w:r w:rsidR="00FD7D0D">
              <w:rPr>
                <w:sz w:val="20"/>
                <w:szCs w:val="20"/>
              </w:rPr>
              <w:t>, universal manhood suffrage, and how presidential candidates are selected, including the appeal of military heroes in this era</w:t>
            </w:r>
          </w:p>
          <w:p w:rsidR="00FD7D0D" w:rsidRDefault="00FD7D0D" w:rsidP="00FD7D0D">
            <w:pPr>
              <w:numPr>
                <w:ilvl w:val="0"/>
                <w:numId w:val="7"/>
              </w:numPr>
              <w:tabs>
                <w:tab w:val="num" w:pos="360"/>
              </w:tabs>
              <w:rPr>
                <w:sz w:val="20"/>
                <w:szCs w:val="20"/>
              </w:rPr>
            </w:pPr>
            <w:r>
              <w:rPr>
                <w:sz w:val="20"/>
                <w:szCs w:val="20"/>
              </w:rPr>
              <w:t>Native Americans and military heroes and pushing the Native Americans west of the Mississippi</w:t>
            </w:r>
          </w:p>
          <w:p w:rsidR="00FD7D0D" w:rsidRPr="00FD7D0D" w:rsidRDefault="00FD7D0D" w:rsidP="00FD7D0D">
            <w:pPr>
              <w:numPr>
                <w:ilvl w:val="0"/>
                <w:numId w:val="7"/>
              </w:numPr>
              <w:tabs>
                <w:tab w:val="num" w:pos="360"/>
              </w:tabs>
              <w:rPr>
                <w:sz w:val="20"/>
                <w:szCs w:val="20"/>
              </w:rPr>
            </w:pPr>
            <w:r w:rsidRPr="00FD7D0D">
              <w:rPr>
                <w:sz w:val="20"/>
                <w:szCs w:val="20"/>
              </w:rPr>
              <w:t>The Supreme Court and what it does and what happens to it (</w:t>
            </w:r>
            <w:r w:rsidRPr="00FD7D0D">
              <w:rPr>
                <w:rFonts w:cs="Arial"/>
                <w:sz w:val="20"/>
                <w:szCs w:val="20"/>
              </w:rPr>
              <w:t>Click</w:t>
            </w:r>
            <w:hyperlink w:anchor="_Who_Were_the" w:history="1">
              <w:r w:rsidRPr="00FD7D0D">
                <w:rPr>
                  <w:rStyle w:val="Hyperlink"/>
                  <w:rFonts w:cs="Arial"/>
                  <w:sz w:val="20"/>
                  <w:szCs w:val="20"/>
                </w:rPr>
                <w:t xml:space="preserve"> here</w:t>
              </w:r>
            </w:hyperlink>
            <w:r w:rsidRPr="00FD7D0D">
              <w:rPr>
                <w:rFonts w:cs="Arial"/>
                <w:sz w:val="20"/>
                <w:szCs w:val="20"/>
              </w:rPr>
              <w:t xml:space="preserve"> for the two chief justices. Notice how there is </w:t>
            </w:r>
            <w:hyperlink r:id="rId13" w:history="1">
              <w:r w:rsidRPr="00FD7D0D">
                <w:rPr>
                  <w:rStyle w:val="Hyperlink"/>
                  <w:rFonts w:cs="Arial"/>
                  <w:sz w:val="20"/>
                  <w:szCs w:val="20"/>
                </w:rPr>
                <w:t>more power to the national government, to the Supreme Court, and to corporations and contracts</w:t>
              </w:r>
            </w:hyperlink>
            <w:r w:rsidRPr="00FD7D0D">
              <w:rPr>
                <w:rStyle w:val="Hyperlink"/>
                <w:rFonts w:cs="Arial"/>
                <w:sz w:val="20"/>
                <w:szCs w:val="20"/>
              </w:rPr>
              <w:t>)</w:t>
            </w:r>
          </w:p>
          <w:p w:rsidR="00FD7D0D" w:rsidRPr="00FD7D0D" w:rsidRDefault="00FD7D0D" w:rsidP="00FD7D0D">
            <w:pPr>
              <w:numPr>
                <w:ilvl w:val="0"/>
                <w:numId w:val="7"/>
              </w:numPr>
              <w:tabs>
                <w:tab w:val="num" w:pos="360"/>
              </w:tabs>
              <w:rPr>
                <w:sz w:val="20"/>
                <w:szCs w:val="20"/>
              </w:rPr>
            </w:pPr>
            <w:r>
              <w:rPr>
                <w:sz w:val="20"/>
                <w:szCs w:val="20"/>
              </w:rPr>
              <w:t xml:space="preserve">Financial policies of Hamilton and what happens to them in the coming 40 years and the financial destruction of the Panic of 1837 (Notice the </w:t>
            </w:r>
            <w:r>
              <w:rPr>
                <w:bCs/>
                <w:sz w:val="20"/>
                <w:szCs w:val="20"/>
              </w:rPr>
              <w:t>blue arrows--</w:t>
            </w:r>
            <w:r>
              <w:rPr>
                <w:bCs/>
                <w:color w:val="365F91" w:themeColor="accent1" w:themeShade="BF"/>
                <w:sz w:val="20"/>
                <w:szCs w:val="20"/>
              </w:rPr>
              <w:t>►</w:t>
            </w:r>
            <w:r>
              <w:rPr>
                <w:bCs/>
                <w:sz w:val="20"/>
                <w:szCs w:val="20"/>
              </w:rPr>
              <w:t xml:space="preserve"> and </w:t>
            </w:r>
            <w:r>
              <w:rPr>
                <w:bCs/>
                <w:color w:val="365F91" w:themeColor="accent1" w:themeShade="BF"/>
                <w:sz w:val="20"/>
                <w:szCs w:val="20"/>
              </w:rPr>
              <w:t>▼</w:t>
            </w:r>
            <w:r>
              <w:rPr>
                <w:bCs/>
                <w:sz w:val="20"/>
                <w:szCs w:val="20"/>
              </w:rPr>
              <w:t>—</w:t>
            </w:r>
            <w:r w:rsidRPr="00FD7D0D">
              <w:rPr>
                <w:sz w:val="20"/>
                <w:szCs w:val="20"/>
              </w:rPr>
              <w:t xml:space="preserve">revealing this Panic in </w:t>
            </w:r>
            <w:hyperlink r:id="rId14" w:history="1">
              <w:r w:rsidRPr="00FD7D0D">
                <w:rPr>
                  <w:rStyle w:val="Hyperlink"/>
                  <w:rFonts w:cs="Arial"/>
                  <w:bCs/>
                  <w:sz w:val="20"/>
                  <w:szCs w:val="20"/>
                </w:rPr>
                <w:t>Study Tool: Jackson to Tyler</w:t>
              </w:r>
            </w:hyperlink>
            <w:r w:rsidRPr="00FD7D0D">
              <w:rPr>
                <w:bCs/>
                <w:sz w:val="20"/>
                <w:szCs w:val="20"/>
              </w:rPr>
              <w:t xml:space="preserve">  (1828 to 1840)</w:t>
            </w:r>
          </w:p>
          <w:p w:rsidR="00626C7E" w:rsidRPr="00FD7D0D" w:rsidRDefault="00FD7D0D" w:rsidP="00FD7D0D">
            <w:pPr>
              <w:numPr>
                <w:ilvl w:val="0"/>
                <w:numId w:val="7"/>
              </w:numPr>
              <w:tabs>
                <w:tab w:val="num" w:pos="360"/>
              </w:tabs>
              <w:rPr>
                <w:rFonts w:cs="Arial"/>
                <w:sz w:val="20"/>
                <w:szCs w:val="20"/>
              </w:rPr>
            </w:pPr>
            <w:r>
              <w:rPr>
                <w:sz w:val="20"/>
                <w:szCs w:val="20"/>
              </w:rPr>
              <w:t xml:space="preserve">Changes in the sections and changes in transportation </w:t>
            </w:r>
          </w:p>
          <w:p w:rsidR="00D4216D" w:rsidRDefault="00D4216D" w:rsidP="001B02AA">
            <w:pPr>
              <w:spacing w:after="120"/>
              <w:rPr>
                <w:sz w:val="20"/>
                <w:szCs w:val="20"/>
              </w:rPr>
            </w:pPr>
          </w:p>
        </w:tc>
      </w:tr>
    </w:tbl>
    <w:p w:rsidR="009A4069" w:rsidRDefault="009A4069" w:rsidP="009A4069">
      <w:pPr>
        <w:pStyle w:val="Heading3"/>
      </w:pPr>
    </w:p>
    <w:tbl>
      <w:tblPr>
        <w:tblStyle w:val="TableGrid"/>
        <w:tblW w:w="0" w:type="auto"/>
        <w:tblInd w:w="0" w:type="dxa"/>
        <w:tblLook w:val="04A0" w:firstRow="1" w:lastRow="0" w:firstColumn="1" w:lastColumn="0" w:noHBand="0" w:noVBand="1"/>
      </w:tblPr>
      <w:tblGrid>
        <w:gridCol w:w="11016"/>
      </w:tblGrid>
      <w:tr w:rsidR="009A4069" w:rsidRPr="009A4069" w:rsidTr="00EC40F0">
        <w:tc>
          <w:tcPr>
            <w:tcW w:w="11016" w:type="dxa"/>
            <w:tcBorders>
              <w:top w:val="single" w:sz="4" w:space="0" w:color="auto"/>
              <w:left w:val="single" w:sz="4" w:space="0" w:color="auto"/>
              <w:bottom w:val="single" w:sz="4" w:space="0" w:color="auto"/>
              <w:right w:val="single" w:sz="4" w:space="0" w:color="auto"/>
            </w:tcBorders>
            <w:hideMark/>
          </w:tcPr>
          <w:p w:rsidR="009A4069" w:rsidRPr="009A4069" w:rsidRDefault="009A4069" w:rsidP="00EC40F0">
            <w:pPr>
              <w:pStyle w:val="Heading3"/>
              <w:rPr>
                <w:b w:val="0"/>
                <w:sz w:val="20"/>
                <w:szCs w:val="20"/>
              </w:rPr>
            </w:pPr>
            <w:bookmarkStart w:id="2" w:name="_Who_Were_the"/>
            <w:bookmarkEnd w:id="2"/>
            <w:r w:rsidRPr="009A4069">
              <w:rPr>
                <w:sz w:val="20"/>
                <w:szCs w:val="20"/>
              </w:rPr>
              <w:t xml:space="preserve">Who </w:t>
            </w:r>
            <w:bookmarkStart w:id="3" w:name="chiefjustices"/>
            <w:bookmarkEnd w:id="3"/>
            <w:r w:rsidRPr="009A4069">
              <w:rPr>
                <w:sz w:val="20"/>
                <w:szCs w:val="20"/>
              </w:rPr>
              <w:t xml:space="preserve">Were the Chief Justices of the Supreme </w:t>
            </w:r>
            <w:proofErr w:type="gramStart"/>
            <w:r w:rsidRPr="009A4069">
              <w:rPr>
                <w:sz w:val="20"/>
                <w:szCs w:val="20"/>
              </w:rPr>
              <w:t>Court:</w:t>
            </w:r>
            <w:proofErr w:type="gramEnd"/>
            <w:r w:rsidRPr="009A4069">
              <w:rPr>
                <w:sz w:val="20"/>
                <w:szCs w:val="20"/>
              </w:rPr>
              <w:t xml:space="preserve"> </w:t>
            </w:r>
          </w:p>
          <w:p w:rsidR="009A4069" w:rsidRPr="009A4069" w:rsidRDefault="009A4069" w:rsidP="009A4069">
            <w:pPr>
              <w:numPr>
                <w:ilvl w:val="1"/>
                <w:numId w:val="9"/>
              </w:numPr>
              <w:tabs>
                <w:tab w:val="num" w:pos="360"/>
              </w:tabs>
              <w:rPr>
                <w:sz w:val="20"/>
                <w:szCs w:val="20"/>
              </w:rPr>
            </w:pPr>
            <w:r w:rsidRPr="009A4069">
              <w:rPr>
                <w:rFonts w:cs="Arial"/>
                <w:sz w:val="20"/>
                <w:szCs w:val="20"/>
              </w:rPr>
              <w:t>1800-1835 - Chief Justice John Marshall, the Chief Justice appointed by the last Federalist President, John Adams in 1800 during the lame duck period</w:t>
            </w:r>
          </w:p>
          <w:p w:rsidR="009A4069" w:rsidRPr="009A4069" w:rsidRDefault="009A4069" w:rsidP="009A4069">
            <w:pPr>
              <w:numPr>
                <w:ilvl w:val="1"/>
                <w:numId w:val="9"/>
              </w:numPr>
              <w:tabs>
                <w:tab w:val="num" w:pos="360"/>
              </w:tabs>
              <w:rPr>
                <w:sz w:val="20"/>
                <w:szCs w:val="20"/>
              </w:rPr>
            </w:pPr>
            <w:r w:rsidRPr="009A4069">
              <w:rPr>
                <w:rFonts w:cs="Arial"/>
                <w:sz w:val="20"/>
                <w:szCs w:val="20"/>
              </w:rPr>
              <w:t>1835-1864 - Chief Justice Roger Taney, the jurist with a different view from Marshall who was appointed by Andrew Jackson at Marshall’s death.</w:t>
            </w:r>
          </w:p>
        </w:tc>
      </w:tr>
    </w:tbl>
    <w:p w:rsidR="009A4069" w:rsidRPr="009A4069" w:rsidRDefault="009A4069" w:rsidP="009A4069">
      <w:pPr>
        <w:rPr>
          <w:sz w:val="20"/>
          <w:szCs w:val="20"/>
        </w:rPr>
      </w:pPr>
    </w:p>
    <w:tbl>
      <w:tblPr>
        <w:tblStyle w:val="TableGrid"/>
        <w:tblW w:w="0" w:type="auto"/>
        <w:tblInd w:w="0" w:type="dxa"/>
        <w:tblLook w:val="04A0" w:firstRow="1" w:lastRow="0" w:firstColumn="1" w:lastColumn="0" w:noHBand="0" w:noVBand="1"/>
      </w:tblPr>
      <w:tblGrid>
        <w:gridCol w:w="11016"/>
      </w:tblGrid>
      <w:tr w:rsidR="009A4069" w:rsidRPr="009A4069" w:rsidTr="00EC40F0">
        <w:tc>
          <w:tcPr>
            <w:tcW w:w="11016" w:type="dxa"/>
            <w:tcBorders>
              <w:top w:val="single" w:sz="4" w:space="0" w:color="auto"/>
              <w:left w:val="single" w:sz="4" w:space="0" w:color="auto"/>
              <w:bottom w:val="single" w:sz="4" w:space="0" w:color="auto"/>
              <w:right w:val="single" w:sz="4" w:space="0" w:color="auto"/>
            </w:tcBorders>
          </w:tcPr>
          <w:p w:rsidR="009A4069" w:rsidRPr="009A4069" w:rsidRDefault="009A4069" w:rsidP="00EC40F0">
            <w:pPr>
              <w:pStyle w:val="Heading3"/>
              <w:rPr>
                <w:sz w:val="20"/>
                <w:szCs w:val="20"/>
              </w:rPr>
            </w:pPr>
            <w:bookmarkStart w:id="4" w:name="_What_Are_the"/>
            <w:bookmarkEnd w:id="4"/>
            <w:r w:rsidRPr="009A4069">
              <w:rPr>
                <w:sz w:val="20"/>
                <w:szCs w:val="20"/>
              </w:rPr>
              <w:lastRenderedPageBreak/>
              <w:t>What Are the Shifts in Who Votes (Suffrage), How Candidates Are Chosen, and How Campaigning Works</w:t>
            </w:r>
          </w:p>
          <w:p w:rsidR="009A4069" w:rsidRPr="009A4069" w:rsidRDefault="009A4069" w:rsidP="00EC40F0">
            <w:pPr>
              <w:rPr>
                <w:rFonts w:cs="Arial"/>
                <w:sz w:val="20"/>
                <w:szCs w:val="20"/>
              </w:rPr>
            </w:pPr>
            <w:r w:rsidRPr="009A4069">
              <w:rPr>
                <w:rFonts w:cs="Arial"/>
                <w:sz w:val="20"/>
                <w:szCs w:val="20"/>
              </w:rPr>
              <w:t>Your textbook covers several shifts in suffrage (voting) and in politics:</w:t>
            </w:r>
          </w:p>
          <w:p w:rsidR="009A4069" w:rsidRPr="009A4069" w:rsidRDefault="009A4069" w:rsidP="009A4069">
            <w:pPr>
              <w:numPr>
                <w:ilvl w:val="0"/>
                <w:numId w:val="11"/>
              </w:numPr>
              <w:rPr>
                <w:rFonts w:cs="Arial"/>
                <w:sz w:val="20"/>
                <w:szCs w:val="20"/>
              </w:rPr>
            </w:pPr>
            <w:r w:rsidRPr="009A4069">
              <w:rPr>
                <w:rFonts w:cs="Arial"/>
                <w:sz w:val="20"/>
                <w:szCs w:val="20"/>
              </w:rPr>
              <w:t xml:space="preserve">The evolution from property requirements to vote to white universal manhood suffrage about 1828. </w:t>
            </w:r>
          </w:p>
          <w:p w:rsidR="009A4069" w:rsidRPr="009A4069" w:rsidRDefault="009A4069" w:rsidP="009A4069">
            <w:pPr>
              <w:numPr>
                <w:ilvl w:val="0"/>
                <w:numId w:val="11"/>
              </w:numPr>
              <w:rPr>
                <w:rFonts w:cs="Arial"/>
                <w:sz w:val="20"/>
                <w:szCs w:val="20"/>
              </w:rPr>
            </w:pPr>
            <w:r w:rsidRPr="009A4069">
              <w:rPr>
                <w:rFonts w:cs="Arial"/>
                <w:sz w:val="20"/>
                <w:szCs w:val="20"/>
              </w:rPr>
              <w:t>The shift in how candidates were chosen:</w:t>
            </w:r>
          </w:p>
          <w:p w:rsidR="009A4069" w:rsidRPr="009A4069" w:rsidRDefault="009A4069" w:rsidP="009A4069">
            <w:pPr>
              <w:numPr>
                <w:ilvl w:val="1"/>
                <w:numId w:val="12"/>
              </w:numPr>
              <w:rPr>
                <w:rFonts w:cs="Arial"/>
                <w:sz w:val="20"/>
                <w:szCs w:val="20"/>
              </w:rPr>
            </w:pPr>
            <w:r w:rsidRPr="009A4069">
              <w:rPr>
                <w:rFonts w:cs="Arial"/>
                <w:sz w:val="20"/>
                <w:szCs w:val="20"/>
              </w:rPr>
              <w:t>From about 1800 to the 1820s, candidates were chosen by a caucus (a talk within a group) of political party members who had been elected to office (as in member of the House of Representatives or a Senator). At that time, Being Secretary of State was considered necessary preparation to run for President because of its responsibilities for foreign policy.</w:t>
            </w:r>
          </w:p>
          <w:p w:rsidR="009A4069" w:rsidRPr="009A4069" w:rsidRDefault="009A4069" w:rsidP="009A4069">
            <w:pPr>
              <w:numPr>
                <w:ilvl w:val="1"/>
                <w:numId w:val="12"/>
              </w:numPr>
              <w:rPr>
                <w:rFonts w:cs="Arial"/>
                <w:sz w:val="20"/>
                <w:szCs w:val="20"/>
              </w:rPr>
            </w:pPr>
            <w:r w:rsidRPr="009A4069">
              <w:rPr>
                <w:rFonts w:cs="Arial"/>
                <w:sz w:val="20"/>
                <w:szCs w:val="20"/>
              </w:rPr>
              <w:t>The Jacksonian period brought a rejection of what they called “King Caucus” (with King being a dirty word because of its association with King George III). The political party convention replaced it—at that time a very volatile meeting of delegates who choose the candidate for President.</w:t>
            </w:r>
          </w:p>
          <w:p w:rsidR="009A4069" w:rsidRPr="009A4069" w:rsidRDefault="009A4069" w:rsidP="009A4069">
            <w:pPr>
              <w:numPr>
                <w:ilvl w:val="0"/>
                <w:numId w:val="11"/>
              </w:numPr>
              <w:rPr>
                <w:rFonts w:cs="Arial"/>
                <w:sz w:val="20"/>
                <w:szCs w:val="20"/>
              </w:rPr>
            </w:pPr>
            <w:r w:rsidRPr="009A4069">
              <w:rPr>
                <w:rFonts w:cs="Arial"/>
                <w:sz w:val="20"/>
                <w:szCs w:val="20"/>
              </w:rPr>
              <w:t>The Jacksonian era use of the “spoils system” meant that federal workers chosen by their political party did campaigning for their party as part of their jobs on the federal payroll.</w:t>
            </w:r>
          </w:p>
          <w:p w:rsidR="009A4069" w:rsidRPr="009A4069" w:rsidRDefault="009A4069" w:rsidP="00EC40F0">
            <w:pPr>
              <w:rPr>
                <w:rFonts w:cs="Arial"/>
                <w:sz w:val="20"/>
                <w:szCs w:val="20"/>
              </w:rPr>
            </w:pPr>
          </w:p>
          <w:p w:rsidR="009A4069" w:rsidRPr="009A4069" w:rsidRDefault="009A4069" w:rsidP="00EC40F0">
            <w:pPr>
              <w:rPr>
                <w:rFonts w:cs="Arial"/>
                <w:sz w:val="20"/>
                <w:szCs w:val="20"/>
              </w:rPr>
            </w:pPr>
            <w:r w:rsidRPr="009A4069">
              <w:rPr>
                <w:rFonts w:cs="Arial"/>
                <w:sz w:val="20"/>
                <w:szCs w:val="20"/>
              </w:rPr>
              <w:t>Other things are going on as well to alter voting that your book does not cover. Examples:</w:t>
            </w:r>
          </w:p>
          <w:p w:rsidR="009A4069" w:rsidRPr="009A4069" w:rsidRDefault="009A4069" w:rsidP="009A4069">
            <w:pPr>
              <w:numPr>
                <w:ilvl w:val="0"/>
                <w:numId w:val="13"/>
              </w:numPr>
              <w:rPr>
                <w:rFonts w:cs="Arial"/>
                <w:sz w:val="20"/>
                <w:szCs w:val="20"/>
              </w:rPr>
            </w:pPr>
            <w:r w:rsidRPr="009A4069">
              <w:rPr>
                <w:rFonts w:cs="Arial"/>
                <w:sz w:val="20"/>
                <w:szCs w:val="20"/>
              </w:rPr>
              <w:t xml:space="preserve">States determine who votes. The </w:t>
            </w:r>
            <w:r w:rsidRPr="009A4069">
              <w:rPr>
                <w:rFonts w:cs="Arial"/>
                <w:b/>
                <w:sz w:val="20"/>
                <w:szCs w:val="20"/>
              </w:rPr>
              <w:t>NEW</w:t>
            </w:r>
            <w:r w:rsidRPr="009A4069">
              <w:rPr>
                <w:rFonts w:cs="Arial"/>
                <w:sz w:val="20"/>
                <w:szCs w:val="20"/>
              </w:rPr>
              <w:t xml:space="preserve"> </w:t>
            </w:r>
            <w:r w:rsidRPr="009A4069">
              <w:rPr>
                <w:rFonts w:cs="Arial"/>
                <w:b/>
                <w:sz w:val="20"/>
                <w:szCs w:val="20"/>
              </w:rPr>
              <w:t>western</w:t>
            </w:r>
            <w:r w:rsidRPr="009A4069">
              <w:rPr>
                <w:rFonts w:cs="Arial"/>
                <w:sz w:val="20"/>
                <w:szCs w:val="20"/>
              </w:rPr>
              <w:t xml:space="preserve"> states offered:</w:t>
            </w:r>
          </w:p>
          <w:p w:rsidR="009A4069" w:rsidRPr="009A4069" w:rsidRDefault="009A4069" w:rsidP="009A4069">
            <w:pPr>
              <w:numPr>
                <w:ilvl w:val="1"/>
                <w:numId w:val="12"/>
              </w:numPr>
              <w:rPr>
                <w:rFonts w:cs="Arial"/>
                <w:sz w:val="20"/>
                <w:szCs w:val="20"/>
              </w:rPr>
            </w:pPr>
            <w:r w:rsidRPr="009A4069">
              <w:rPr>
                <w:rFonts w:cs="Arial"/>
                <w:sz w:val="20"/>
                <w:szCs w:val="20"/>
              </w:rPr>
              <w:t>Not only more opportunities for men to get land (with property being traditionally a voter requirement)</w:t>
            </w:r>
          </w:p>
          <w:p w:rsidR="009A4069" w:rsidRPr="009A4069" w:rsidRDefault="009A4069" w:rsidP="009A4069">
            <w:pPr>
              <w:numPr>
                <w:ilvl w:val="1"/>
                <w:numId w:val="12"/>
              </w:numPr>
              <w:rPr>
                <w:rFonts w:cs="Arial"/>
                <w:sz w:val="20"/>
                <w:szCs w:val="20"/>
              </w:rPr>
            </w:pPr>
            <w:r w:rsidRPr="009A4069">
              <w:rPr>
                <w:rFonts w:cs="Arial"/>
                <w:sz w:val="20"/>
                <w:szCs w:val="20"/>
              </w:rPr>
              <w:t xml:space="preserve">But also more liberal voting rules in hopes of getting settlers. </w:t>
            </w:r>
          </w:p>
          <w:p w:rsidR="009A4069" w:rsidRPr="009A4069" w:rsidRDefault="009A4069" w:rsidP="009A4069">
            <w:pPr>
              <w:numPr>
                <w:ilvl w:val="0"/>
                <w:numId w:val="13"/>
              </w:numPr>
              <w:rPr>
                <w:rFonts w:cs="Arial"/>
                <w:sz w:val="20"/>
                <w:szCs w:val="20"/>
              </w:rPr>
            </w:pPr>
            <w:r w:rsidRPr="009A4069">
              <w:rPr>
                <w:rFonts w:cs="Arial"/>
                <w:sz w:val="20"/>
                <w:szCs w:val="20"/>
              </w:rPr>
              <w:t xml:space="preserve">By the Jacksonian era, citizens in the </w:t>
            </w:r>
            <w:r w:rsidRPr="009A4069">
              <w:rPr>
                <w:rFonts w:cs="Arial"/>
                <w:b/>
                <w:sz w:val="20"/>
                <w:szCs w:val="20"/>
              </w:rPr>
              <w:t>eastern</w:t>
            </w:r>
            <w:r w:rsidRPr="009A4069">
              <w:rPr>
                <w:rFonts w:cs="Arial"/>
                <w:sz w:val="20"/>
                <w:szCs w:val="20"/>
              </w:rPr>
              <w:t xml:space="preserve"> states began to demand the same voting opportunities as those in the west.</w:t>
            </w:r>
          </w:p>
          <w:p w:rsidR="009A4069" w:rsidRPr="009A4069" w:rsidRDefault="009A4069" w:rsidP="009A4069">
            <w:pPr>
              <w:numPr>
                <w:ilvl w:val="0"/>
                <w:numId w:val="13"/>
              </w:numPr>
              <w:rPr>
                <w:rFonts w:cs="Arial"/>
                <w:sz w:val="20"/>
                <w:szCs w:val="20"/>
              </w:rPr>
            </w:pPr>
            <w:r w:rsidRPr="009A4069">
              <w:rPr>
                <w:rFonts w:cs="Arial"/>
                <w:sz w:val="20"/>
                <w:szCs w:val="20"/>
              </w:rPr>
              <w:t xml:space="preserve">State laws change, and voters (not the state legislatures) are deciding the </w:t>
            </w:r>
            <w:proofErr w:type="gramStart"/>
            <w:r w:rsidRPr="009A4069">
              <w:rPr>
                <w:rFonts w:cs="Arial"/>
                <w:sz w:val="20"/>
                <w:szCs w:val="20"/>
              </w:rPr>
              <w:t>electoral college</w:t>
            </w:r>
            <w:proofErr w:type="gramEnd"/>
            <w:r w:rsidRPr="009A4069">
              <w:rPr>
                <w:rFonts w:cs="Arial"/>
                <w:sz w:val="20"/>
                <w:szCs w:val="20"/>
              </w:rPr>
              <w:t xml:space="preserve"> results. </w:t>
            </w: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5"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4359C2">
            <w:hyperlink r:id="rId16"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58EF"/>
    <w:multiLevelType w:val="hybridMultilevel"/>
    <w:tmpl w:val="494C35DC"/>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29211153"/>
    <w:multiLevelType w:val="hybridMultilevel"/>
    <w:tmpl w:val="368E339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781D15"/>
    <w:multiLevelType w:val="hybridMultilevel"/>
    <w:tmpl w:val="D5B2B46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FD650B6"/>
    <w:multiLevelType w:val="hybridMultilevel"/>
    <w:tmpl w:val="271EF4C8"/>
    <w:lvl w:ilvl="0" w:tplc="04090001">
      <w:start w:val="1"/>
      <w:numFmt w:val="bullet"/>
      <w:lvlText w:val=""/>
      <w:lvlJc w:val="left"/>
      <w:pPr>
        <w:tabs>
          <w:tab w:val="num" w:pos="5310"/>
        </w:tabs>
        <w:ind w:left="53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584384C"/>
    <w:multiLevelType w:val="hybridMultilevel"/>
    <w:tmpl w:val="D2742D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FD249A"/>
    <w:multiLevelType w:val="hybridMultilevel"/>
    <w:tmpl w:val="A1AE32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BA560F6"/>
    <w:multiLevelType w:val="hybridMultilevel"/>
    <w:tmpl w:val="16C03A36"/>
    <w:lvl w:ilvl="0" w:tplc="99D870E8">
      <w:start w:val="165"/>
      <w:numFmt w:val="bullet"/>
      <w:lvlText w:val="-"/>
      <w:lvlJc w:val="left"/>
      <w:pPr>
        <w:tabs>
          <w:tab w:val="num" w:pos="720"/>
        </w:tabs>
        <w:ind w:left="72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8">
    <w:nsid w:val="59E61084"/>
    <w:multiLevelType w:val="hybridMultilevel"/>
    <w:tmpl w:val="B94649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0">
    <w:nsid w:val="7962758E"/>
    <w:multiLevelType w:val="hybridMultilevel"/>
    <w:tmpl w:val="3460AE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99D870E8">
      <w:start w:val="165"/>
      <w:numFmt w:val="bullet"/>
      <w:lvlText w:val="-"/>
      <w:lvlJc w:val="left"/>
      <w:pPr>
        <w:tabs>
          <w:tab w:val="num" w:pos="1800"/>
        </w:tabs>
        <w:ind w:left="1800" w:hanging="360"/>
      </w:pPr>
      <w:rPr>
        <w:rFonts w:ascii="Arial" w:hAnsi="Arial" w:cs="Times New Roman"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7"/>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0100BF"/>
    <w:rsid w:val="000D203E"/>
    <w:rsid w:val="001B02AA"/>
    <w:rsid w:val="001F20AE"/>
    <w:rsid w:val="002C30F2"/>
    <w:rsid w:val="004359C2"/>
    <w:rsid w:val="00473A44"/>
    <w:rsid w:val="00534E50"/>
    <w:rsid w:val="00626C7E"/>
    <w:rsid w:val="006F4B63"/>
    <w:rsid w:val="007855CA"/>
    <w:rsid w:val="007D6610"/>
    <w:rsid w:val="007E74A8"/>
    <w:rsid w:val="009A4069"/>
    <w:rsid w:val="00A73864"/>
    <w:rsid w:val="00B76783"/>
    <w:rsid w:val="00CA0E0B"/>
    <w:rsid w:val="00D208B6"/>
    <w:rsid w:val="00D4216D"/>
    <w:rsid w:val="00EE44B5"/>
    <w:rsid w:val="00F460C0"/>
    <w:rsid w:val="00FD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qFormat="1"/>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tting_Started_FAQsWhatHelpsLearning.pdf" TargetMode="External"/><Relationship Id="rId13" Type="http://schemas.openxmlformats.org/officeDocument/2006/relationships/hyperlink" Target="1800-1840andbeyond_Sum_Supreme_Marshall_Taney.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1301_1302_What_Is_Self_Testing.htm" TargetMode="External"/><Relationship Id="rId12" Type="http://schemas.openxmlformats.org/officeDocument/2006/relationships/hyperlink" Target="1820_Slave_Free_Stats.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cjc.edu/" TargetMode="External"/><Relationship Id="rId1" Type="http://schemas.openxmlformats.org/officeDocument/2006/relationships/numbering" Target="numbering.xml"/><Relationship Id="rId6" Type="http://schemas.openxmlformats.org/officeDocument/2006/relationships/hyperlink" Target="i_Basic_Internet_Tips.htm" TargetMode="External"/><Relationship Id="rId11" Type="http://schemas.openxmlformats.org/officeDocument/2006/relationships/hyperlink" Target="1301_Unit_2_Transformation.htm" TargetMode="External"/><Relationship Id="rId5" Type="http://schemas.openxmlformats.org/officeDocument/2006/relationships/webSettings" Target="webSettings.xml"/><Relationship Id="rId15" Type="http://schemas.openxmlformats.org/officeDocument/2006/relationships/hyperlink" Target="mailto:bibusc@wcjc.edu" TargetMode="External"/><Relationship Id="rId10" Type="http://schemas.openxmlformats.org/officeDocument/2006/relationships/hyperlink" Target="1800_1830_comparison_Essentials.htm" TargetMode="External"/><Relationship Id="rId4" Type="http://schemas.openxmlformats.org/officeDocument/2006/relationships/settings" Target="settings.xml"/><Relationship Id="rId9" Type="http://schemas.openxmlformats.org/officeDocument/2006/relationships/hyperlink" Target="1800_1830_Transformation.jpg" TargetMode="External"/><Relationship Id="rId14" Type="http://schemas.openxmlformats.org/officeDocument/2006/relationships/hyperlink" Target="1828_1840_Jack_Tyle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50</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11</cp:revision>
  <cp:lastPrinted>2014-10-26T20:27:00Z</cp:lastPrinted>
  <dcterms:created xsi:type="dcterms:W3CDTF">2014-09-16T00:30:00Z</dcterms:created>
  <dcterms:modified xsi:type="dcterms:W3CDTF">2014-10-26T20:27:00Z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