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B94DEA">
              <w:rPr>
                <w:color w:val="000000"/>
              </w:rPr>
              <w:t>G</w:t>
            </w:r>
            <w:bookmarkStart w:id="1" w:name="_GoBack"/>
            <w:bookmarkEnd w:id="1"/>
          </w:p>
          <w:p w:rsidR="00D4216D" w:rsidRDefault="00D4216D">
            <w:pPr>
              <w:rPr>
                <w:color w:val="000000"/>
              </w:rPr>
            </w:pPr>
          </w:p>
        </w:tc>
      </w:tr>
      <w:bookmarkEnd w:id="0"/>
    </w:tbl>
    <w:p w:rsidR="00D4216D" w:rsidRDefault="00D4216D">
      <w:pPr>
        <w:rPr>
          <w:szCs w:val="20"/>
        </w:rPr>
      </w:pPr>
    </w:p>
    <w:p w:rsidR="00534E50" w:rsidRDefault="00534E50" w:rsidP="00534E50">
      <w:pPr>
        <w:rPr>
          <w:szCs w:val="20"/>
        </w:rPr>
      </w:pPr>
    </w:p>
    <w:tbl>
      <w:tblPr>
        <w:tblStyle w:val="TableGrid"/>
        <w:tblW w:w="0" w:type="auto"/>
        <w:tblInd w:w="0" w:type="dxa"/>
        <w:tblLook w:val="01E0" w:firstRow="1" w:lastRow="1" w:firstColumn="1" w:lastColumn="1" w:noHBand="0" w:noVBand="0"/>
      </w:tblPr>
      <w:tblGrid>
        <w:gridCol w:w="11016"/>
      </w:tblGrid>
      <w:tr w:rsidR="00534E50" w:rsidTr="00275B26">
        <w:tc>
          <w:tcPr>
            <w:tcW w:w="11016" w:type="dxa"/>
            <w:tcBorders>
              <w:top w:val="single" w:sz="4" w:space="0" w:color="auto"/>
              <w:left w:val="single" w:sz="4" w:space="0" w:color="auto"/>
              <w:bottom w:val="single" w:sz="4" w:space="0" w:color="auto"/>
              <w:right w:val="single" w:sz="4" w:space="0" w:color="auto"/>
            </w:tcBorders>
          </w:tcPr>
          <w:p w:rsidR="00534E50" w:rsidRDefault="00534E50" w:rsidP="00275B2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534E50" w:rsidRDefault="00534E50" w:rsidP="00275B26">
            <w:pPr>
              <w:rPr>
                <w:szCs w:val="20"/>
              </w:rPr>
            </w:pPr>
          </w:p>
          <w:p w:rsidR="00534E50" w:rsidRDefault="00B94DEA" w:rsidP="00275B26">
            <w:pPr>
              <w:rPr>
                <w:szCs w:val="20"/>
              </w:rPr>
            </w:pPr>
            <w:hyperlink r:id="rId7" w:history="1">
              <w:r w:rsidR="00534E50">
                <w:rPr>
                  <w:rStyle w:val="Hyperlink"/>
                  <w:szCs w:val="20"/>
                </w:rPr>
                <w:t>What is self-testing</w:t>
              </w:r>
            </w:hyperlink>
            <w:r w:rsidR="00534E50">
              <w:rPr>
                <w:szCs w:val="20"/>
              </w:rPr>
              <w:t xml:space="preserve"> and how can it help you?</w:t>
            </w:r>
          </w:p>
          <w:p w:rsidR="00534E50" w:rsidRDefault="00534E50" w:rsidP="00275B26">
            <w:pPr>
              <w:rPr>
                <w:szCs w:val="20"/>
              </w:rPr>
            </w:pPr>
          </w:p>
          <w:p w:rsidR="00534E50" w:rsidRDefault="00534E50" w:rsidP="00275B26">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534E50" w:rsidRDefault="00534E50">
      <w:pPr>
        <w:rPr>
          <w:szCs w:val="20"/>
        </w:rPr>
      </w:pPr>
    </w:p>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D4216D" w:rsidRDefault="00D4216D" w:rsidP="001B02AA">
            <w:pPr>
              <w:spacing w:after="120"/>
              <w:rPr>
                <w:sz w:val="20"/>
                <w:szCs w:val="20"/>
              </w:rPr>
            </w:pP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9"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B94DEA">
            <w:hyperlink r:id="rId10"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2C30F2"/>
    <w:rsid w:val="00534E50"/>
    <w:rsid w:val="007855CA"/>
    <w:rsid w:val="007D6610"/>
    <w:rsid w:val="007E74A8"/>
    <w:rsid w:val="009307C7"/>
    <w:rsid w:val="00A73864"/>
    <w:rsid w:val="00B76783"/>
    <w:rsid w:val="00B94DEA"/>
    <w:rsid w:val="00CA0E0B"/>
    <w:rsid w:val="00D208B6"/>
    <w:rsid w:val="00D4216D"/>
    <w:rsid w:val="00F4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3" Type="http://schemas.microsoft.com/office/2007/relationships/stylesWithEffects" Target="stylesWithEffects.xm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3</cp:revision>
  <cp:lastPrinted>2014-09-07T03:27:00Z</cp:lastPrinted>
  <dcterms:created xsi:type="dcterms:W3CDTF">2014-09-16T00:31:00Z</dcterms:created>
  <dcterms:modified xsi:type="dcterms:W3CDTF">2014-09-16T01:17:00Z</dcterms:modified>
</cp:coreProperties>
</file>