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C7" w:rsidRDefault="00BD127E">
      <w:pPr>
        <w:pStyle w:val="Heading1"/>
        <w:rPr>
          <w:rFonts w:eastAsia="Times New Roman"/>
        </w:rPr>
      </w:pPr>
      <w:bookmarkStart w:id="0" w:name="_Study_Tools"/>
      <w:r>
        <w:rPr>
          <w:rFonts w:eastAsia="Times New Roman"/>
        </w:rPr>
        <w:t>Primary Sources for the Major Essay – Links to Approved Sources Outside of the Course</w:t>
      </w:r>
      <w:r w:rsidR="00A41922">
        <w:rPr>
          <w:rFonts w:eastAsia="Times New Roman"/>
        </w:rPr>
        <w:t xml:space="preserve"> </w:t>
      </w:r>
      <w:bookmarkStart w:id="1" w:name="_GoBack"/>
      <w:bookmarkEnd w:id="1"/>
    </w:p>
    <w:bookmarkEnd w:id="0"/>
    <w:p w:rsidR="00582DC7" w:rsidRDefault="00BD127E">
      <w:pPr>
        <w:rPr>
          <w:sz w:val="20"/>
          <w:szCs w:val="20"/>
        </w:rPr>
      </w:pPr>
      <w:r>
        <w:rPr>
          <w:rFonts w:cs="Arial"/>
          <w:sz w:val="20"/>
          <w:szCs w:val="20"/>
        </w:rPr>
        <w:t xml:space="preserve">If you want to propose using primaries other than those provided in the Major Essays folder, email the links to your proposed primaries—or better email the links and call me during my office hours. Also, if you have an issue and you would like to have a primary source on it, email me. </w:t>
      </w:r>
      <w:r>
        <w:rPr>
          <w:rFonts w:cs="Arial"/>
          <w:b/>
          <w:i/>
          <w:sz w:val="20"/>
          <w:szCs w:val="20"/>
          <w:highlight w:val="yellow"/>
        </w:rPr>
        <w:t>Caution:</w:t>
      </w:r>
      <w:r>
        <w:rPr>
          <w:rFonts w:cs="Arial"/>
          <w:b/>
          <w:i/>
          <w:sz w:val="20"/>
          <w:szCs w:val="20"/>
        </w:rPr>
        <w:t xml:space="preserve"> </w:t>
      </w:r>
      <w:r>
        <w:rPr>
          <w:rFonts w:cs="Arial"/>
          <w:sz w:val="20"/>
          <w:szCs w:val="20"/>
        </w:rPr>
        <w:t xml:space="preserve">Do not begin working using that source until you have written confirmation from me that it is safe to use the primary source. </w:t>
      </w:r>
    </w:p>
    <w:p w:rsidR="00582DC7" w:rsidRDefault="00582DC7">
      <w:pPr>
        <w:rPr>
          <w:sz w:val="20"/>
          <w:szCs w:val="20"/>
        </w:rPr>
      </w:pPr>
    </w:p>
    <w:p w:rsidR="00582DC7" w:rsidRDefault="00BD127E">
      <w:pPr>
        <w:rPr>
          <w:sz w:val="20"/>
          <w:szCs w:val="20"/>
        </w:rPr>
      </w:pPr>
      <w:r>
        <w:rPr>
          <w:sz w:val="20"/>
          <w:szCs w:val="20"/>
        </w:rPr>
        <w:t xml:space="preserve">The first two columns probably make sense as is. The third column is a brief phrase that you can use (with a page number) to cite this source if you have not already had an English course that taught you a formal method. </w:t>
      </w:r>
    </w:p>
    <w:p w:rsidR="00582DC7" w:rsidRDefault="00582DC7">
      <w:pPr>
        <w:rPr>
          <w:rFonts w:cs="Arial"/>
          <w:sz w:val="20"/>
          <w:szCs w:val="20"/>
        </w:rPr>
      </w:pPr>
    </w:p>
    <w:p w:rsidR="00582DC7" w:rsidRDefault="00BD127E">
      <w:pPr>
        <w:rPr>
          <w:rFonts w:cs="Arial"/>
          <w:sz w:val="20"/>
          <w:szCs w:val="20"/>
        </w:rPr>
      </w:pPr>
      <w:r>
        <w:rPr>
          <w:rFonts w:cs="Arial"/>
          <w:sz w:val="20"/>
          <w:szCs w:val="20"/>
        </w:rPr>
        <w:t>You must compare an issue about two periods of time; therefore, you need at least one primary source from each of these time periods.</w:t>
      </w:r>
      <w:r>
        <w:rPr>
          <w:rFonts w:cs="Arial"/>
          <w:sz w:val="20"/>
          <w:szCs w:val="20"/>
        </w:rPr>
        <w:br/>
        <w:t>- 1600s through 1763</w:t>
      </w:r>
    </w:p>
    <w:p w:rsidR="00582DC7" w:rsidRDefault="00BD127E">
      <w:pPr>
        <w:rPr>
          <w:rFonts w:cs="Arial"/>
          <w:sz w:val="20"/>
          <w:szCs w:val="20"/>
        </w:rPr>
      </w:pPr>
      <w:r>
        <w:rPr>
          <w:rFonts w:cs="Arial"/>
          <w:sz w:val="20"/>
          <w:szCs w:val="20"/>
        </w:rPr>
        <w:t xml:space="preserve">- 1763 through the 1830s    </w:t>
      </w:r>
    </w:p>
    <w:p w:rsidR="00582DC7" w:rsidRDefault="00582DC7">
      <w:pPr>
        <w:rPr>
          <w:b/>
          <w:sz w:val="20"/>
          <w:szCs w:val="20"/>
        </w:rPr>
      </w:pPr>
    </w:p>
    <w:p w:rsidR="00582DC7" w:rsidRDefault="00BB7EA3">
      <w:hyperlink r:id="rId7" w:history="1">
        <w:r w:rsidR="0095217A" w:rsidRPr="00C162AD">
          <w:rPr>
            <w:rStyle w:val="Hyperlink"/>
          </w:rPr>
          <w:t>http://www.cjbibus.com/1302_PossibleEssayQuestions_Unit1_DL.htm</w:t>
        </w:r>
      </w:hyperlink>
    </w:p>
    <w:p w:rsidR="0095217A" w:rsidRDefault="0095217A"/>
    <w:p w:rsidR="00E15DE9" w:rsidRDefault="00E15DE9"/>
    <w:p w:rsidR="00E15DE9" w:rsidRDefault="00E15DE9">
      <w:r>
        <w:t xml:space="preserve">1875: </w:t>
      </w:r>
      <w:r>
        <w:rPr>
          <w:bCs/>
          <w:sz w:val="20"/>
          <w:szCs w:val="20"/>
        </w:rPr>
        <w:t>Civil Rights Act of 1875</w:t>
      </w:r>
      <w:r>
        <w:t xml:space="preserve"> </w:t>
      </w:r>
      <w:r w:rsidRPr="004D475C">
        <w:t>(Brief Term for Citation)</w:t>
      </w:r>
    </w:p>
    <w:p w:rsidR="0095217A" w:rsidRDefault="0095217A">
      <w:r>
        <w:t>1895</w:t>
      </w:r>
      <w:r w:rsidRPr="004D475C">
        <w:t>:</w:t>
      </w:r>
      <w:r>
        <w:t xml:space="preserve"> </w:t>
      </w:r>
      <w:r>
        <w:rPr>
          <w:rFonts w:cs="Arial"/>
          <w:sz w:val="20"/>
          <w:szCs w:val="20"/>
        </w:rPr>
        <w:t>B.T. Washington</w:t>
      </w:r>
      <w:r w:rsidRPr="004D475C">
        <w:t xml:space="preserve"> (Brief Term for Citation)</w:t>
      </w:r>
    </w:p>
    <w:p w:rsidR="0095217A" w:rsidRDefault="0095217A">
      <w:r>
        <w:t>1896</w:t>
      </w:r>
      <w:r w:rsidRPr="004D475C">
        <w:t>:</w:t>
      </w:r>
      <w:r>
        <w:t xml:space="preserve"> </w:t>
      </w:r>
      <w:r>
        <w:rPr>
          <w:rFonts w:cs="Arial"/>
          <w:sz w:val="20"/>
          <w:szCs w:val="20"/>
        </w:rPr>
        <w:t>Plessy-Harlan</w:t>
      </w:r>
      <w:r w:rsidRPr="004D475C">
        <w:t xml:space="preserve"> (Brief Term for Citation)</w:t>
      </w:r>
    </w:p>
    <w:p w:rsidR="009622AA" w:rsidRDefault="009622AA">
      <w:r>
        <w:t xml:space="preserve">1898: </w:t>
      </w:r>
      <w:r>
        <w:rPr>
          <w:rFonts w:cs="Arial"/>
          <w:sz w:val="20"/>
          <w:szCs w:val="20"/>
        </w:rPr>
        <w:t xml:space="preserve">I.W. Barnett-Letter to McKinley </w:t>
      </w:r>
      <w:r w:rsidRPr="004D475C">
        <w:t>(Brief Term for Citation)</w:t>
      </w:r>
    </w:p>
    <w:p w:rsidR="0095217A" w:rsidRDefault="0095217A">
      <w:r>
        <w:t xml:space="preserve">1899: </w:t>
      </w:r>
      <w:r>
        <w:rPr>
          <w:rFonts w:cs="Arial"/>
          <w:sz w:val="20"/>
          <w:szCs w:val="20"/>
        </w:rPr>
        <w:t>I.W. Barnett</w:t>
      </w:r>
      <w:r w:rsidR="009622AA">
        <w:rPr>
          <w:rFonts w:cs="Arial"/>
          <w:sz w:val="20"/>
          <w:szCs w:val="20"/>
        </w:rPr>
        <w:t xml:space="preserve">-Lynch Law </w:t>
      </w:r>
      <w:r w:rsidRPr="004D475C">
        <w:t>(Brief Term for Citation)</w:t>
      </w:r>
    </w:p>
    <w:p w:rsidR="0095217A" w:rsidRDefault="0095217A">
      <w:r>
        <w:t xml:space="preserve">1909: </w:t>
      </w:r>
      <w:r>
        <w:rPr>
          <w:rFonts w:cs="Arial"/>
          <w:sz w:val="20"/>
          <w:szCs w:val="20"/>
        </w:rPr>
        <w:t>NAACP</w:t>
      </w:r>
      <w:r>
        <w:t xml:space="preserve"> </w:t>
      </w:r>
      <w:r w:rsidRPr="004D475C">
        <w:t>(Brief Term for Citation)</w:t>
      </w:r>
    </w:p>
    <w:p w:rsidR="00E15DE9" w:rsidRDefault="00E15DE9"/>
    <w:p w:rsidR="0095217A" w:rsidRDefault="0095217A">
      <w:r>
        <w:t>19</w:t>
      </w:r>
      <w:r w:rsidR="00F31E52">
        <w:t>41</w:t>
      </w:r>
      <w:r>
        <w:t xml:space="preserve">: </w:t>
      </w:r>
      <w:r w:rsidR="009A6837">
        <w:rPr>
          <w:rFonts w:cs="Arial"/>
          <w:sz w:val="20"/>
          <w:szCs w:val="20"/>
        </w:rPr>
        <w:t>Exec. Order 8802</w:t>
      </w:r>
      <w:r>
        <w:t xml:space="preserve"> </w:t>
      </w:r>
      <w:r w:rsidRPr="004D475C">
        <w:t>(Brief Term for Citation)</w:t>
      </w:r>
    </w:p>
    <w:p w:rsidR="0095217A" w:rsidRDefault="0095217A" w:rsidP="0095217A">
      <w:r>
        <w:t>19</w:t>
      </w:r>
      <w:r w:rsidR="006C03DF">
        <w:t>38</w:t>
      </w:r>
      <w:r>
        <w:t xml:space="preserve">: </w:t>
      </w:r>
      <w:r w:rsidR="006C03DF">
        <w:rPr>
          <w:rFonts w:cs="Arial"/>
          <w:sz w:val="20"/>
          <w:szCs w:val="20"/>
        </w:rPr>
        <w:t>M.M. Bethune</w:t>
      </w:r>
      <w:r>
        <w:t xml:space="preserve"> </w:t>
      </w:r>
      <w:r w:rsidRPr="004D475C">
        <w:t>(Brief Term for Citation)</w:t>
      </w:r>
    </w:p>
    <w:p w:rsidR="0095217A" w:rsidRDefault="0095217A" w:rsidP="0095217A">
      <w:r>
        <w:t>19</w:t>
      </w:r>
      <w:r w:rsidR="00D72EB0">
        <w:t>00</w:t>
      </w:r>
      <w:r>
        <w:t xml:space="preserve">: </w:t>
      </w:r>
      <w:r w:rsidR="00D72EB0">
        <w:rPr>
          <w:rFonts w:cs="Arial"/>
          <w:sz w:val="20"/>
          <w:szCs w:val="20"/>
        </w:rPr>
        <w:t>Senator Tillman</w:t>
      </w:r>
      <w:r>
        <w:t xml:space="preserve"> </w:t>
      </w:r>
      <w:r w:rsidRPr="004D475C">
        <w:t>(Brief Term for Citation)</w:t>
      </w:r>
    </w:p>
    <w:p w:rsidR="00F31E52" w:rsidRDefault="00F31E52" w:rsidP="00F31E52">
      <w:r>
        <w:t xml:space="preserve">1909:  </w:t>
      </w:r>
      <w:r w:rsidRPr="004D475C">
        <w:t>(Brief Term for Citation)</w:t>
      </w:r>
    </w:p>
    <w:p w:rsidR="00F31E52" w:rsidRDefault="00F31E52" w:rsidP="00F31E52">
      <w:r>
        <w:t xml:space="preserve">1909:  </w:t>
      </w:r>
      <w:r w:rsidRPr="004D475C">
        <w:t>(Brief Term for Citation)</w:t>
      </w:r>
    </w:p>
    <w:p w:rsidR="00F31E52" w:rsidRDefault="00F31E52" w:rsidP="00F31E52">
      <w:r>
        <w:t xml:space="preserve">1909:  </w:t>
      </w:r>
      <w:r w:rsidRPr="004D475C">
        <w:t>(Brief Term for Citation)</w:t>
      </w:r>
    </w:p>
    <w:p w:rsidR="00E15DE9" w:rsidRDefault="00E15DE9" w:rsidP="0095217A"/>
    <w:p w:rsidR="0095217A" w:rsidRDefault="0095217A">
      <w:pPr>
        <w:rPr>
          <w:b/>
          <w:sz w:val="20"/>
          <w:szCs w:val="20"/>
        </w:rPr>
      </w:pPr>
    </w:p>
    <w:p w:rsidR="00582DC7" w:rsidRDefault="00582DC7">
      <w:pPr>
        <w:rPr>
          <w:b/>
          <w:sz w:val="20"/>
          <w:szCs w:val="20"/>
        </w:rPr>
      </w:pPr>
    </w:p>
    <w:tbl>
      <w:tblPr>
        <w:tblW w:w="11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1"/>
        <w:gridCol w:w="9333"/>
        <w:gridCol w:w="1428"/>
      </w:tblGrid>
      <w:tr w:rsidR="00D72EB0" w:rsidTr="00D72EB0">
        <w:tc>
          <w:tcPr>
            <w:tcW w:w="802"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b/>
                <w:sz w:val="20"/>
                <w:szCs w:val="20"/>
              </w:rPr>
            </w:pPr>
            <w:r>
              <w:rPr>
                <w:rFonts w:cs="Arial"/>
                <w:b/>
                <w:sz w:val="20"/>
                <w:szCs w:val="20"/>
              </w:rPr>
              <w:t xml:space="preserve">Date </w:t>
            </w:r>
          </w:p>
        </w:tc>
        <w:tc>
          <w:tcPr>
            <w:tcW w:w="7767"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b/>
                <w:iCs/>
                <w:sz w:val="20"/>
                <w:szCs w:val="20"/>
              </w:rPr>
            </w:pPr>
            <w:r>
              <w:rPr>
                <w:rFonts w:cs="Arial"/>
                <w:b/>
                <w:iCs/>
                <w:sz w:val="20"/>
                <w:szCs w:val="20"/>
              </w:rPr>
              <w:t>Document Title and Link</w:t>
            </w:r>
          </w:p>
        </w:tc>
        <w:tc>
          <w:tcPr>
            <w:tcW w:w="2591"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b/>
                <w:iCs/>
                <w:sz w:val="20"/>
                <w:szCs w:val="20"/>
              </w:rPr>
            </w:pPr>
            <w:r>
              <w:rPr>
                <w:rFonts w:cs="Arial"/>
                <w:b/>
                <w:iCs/>
                <w:sz w:val="20"/>
                <w:szCs w:val="20"/>
              </w:rPr>
              <w:t>Brief Term for Citation</w:t>
            </w:r>
          </w:p>
        </w:tc>
      </w:tr>
      <w:tr w:rsidR="00D72EB0" w:rsidTr="00D72EB0">
        <w:tc>
          <w:tcPr>
            <w:tcW w:w="802" w:type="dxa"/>
            <w:tcBorders>
              <w:top w:val="single" w:sz="4" w:space="0" w:color="auto"/>
              <w:left w:val="single" w:sz="4" w:space="0" w:color="auto"/>
              <w:bottom w:val="nil"/>
              <w:right w:val="single" w:sz="4" w:space="0" w:color="auto"/>
            </w:tcBorders>
            <w:shd w:val="clear" w:color="auto" w:fill="7F7F7F" w:themeFill="text1" w:themeFillTint="80"/>
            <w:hideMark/>
          </w:tcPr>
          <w:p w:rsidR="00582DC7" w:rsidRDefault="00BD127E">
            <w:pPr>
              <w:rPr>
                <w:rFonts w:cs="Arial"/>
                <w:sz w:val="20"/>
                <w:szCs w:val="20"/>
              </w:rPr>
            </w:pPr>
            <w:r>
              <w:rPr>
                <w:rFonts w:cs="Arial"/>
                <w:sz w:val="20"/>
                <w:szCs w:val="20"/>
              </w:rPr>
              <w:t>1863</w:t>
            </w:r>
          </w:p>
        </w:tc>
        <w:tc>
          <w:tcPr>
            <w:tcW w:w="7767" w:type="dxa"/>
            <w:tcBorders>
              <w:top w:val="single" w:sz="4" w:space="0" w:color="auto"/>
              <w:left w:val="single" w:sz="4" w:space="0" w:color="auto"/>
              <w:bottom w:val="nil"/>
              <w:right w:val="single" w:sz="4" w:space="0" w:color="auto"/>
            </w:tcBorders>
            <w:shd w:val="clear" w:color="auto" w:fill="7F7F7F" w:themeFill="text1" w:themeFillTint="80"/>
            <w:hideMark/>
          </w:tcPr>
          <w:p w:rsidR="00582DC7" w:rsidRDefault="00BD127E">
            <w:pPr>
              <w:rPr>
                <w:bCs/>
                <w:sz w:val="20"/>
                <w:szCs w:val="20"/>
              </w:rPr>
            </w:pPr>
            <w:r>
              <w:rPr>
                <w:bCs/>
                <w:sz w:val="20"/>
                <w:szCs w:val="20"/>
              </w:rPr>
              <w:t>Emancipation Proclamation (1863)</w:t>
            </w:r>
          </w:p>
          <w:p w:rsidR="00582DC7" w:rsidRDefault="00BB7EA3">
            <w:pPr>
              <w:rPr>
                <w:bCs/>
                <w:sz w:val="20"/>
                <w:szCs w:val="20"/>
              </w:rPr>
            </w:pPr>
            <w:hyperlink r:id="rId8" w:history="1">
              <w:r w:rsidR="00BD127E">
                <w:rPr>
                  <w:rStyle w:val="Hyperlink"/>
                  <w:bCs/>
                  <w:sz w:val="20"/>
                  <w:szCs w:val="20"/>
                </w:rPr>
                <w:t>http://www.ourdocuments.gov/doc.php?doc=34</w:t>
              </w:r>
            </w:hyperlink>
            <w:r w:rsidR="00BD127E">
              <w:rPr>
                <w:bCs/>
                <w:sz w:val="20"/>
                <w:szCs w:val="20"/>
              </w:rPr>
              <w:t xml:space="preserve"> </w:t>
            </w:r>
          </w:p>
        </w:tc>
        <w:tc>
          <w:tcPr>
            <w:tcW w:w="2591" w:type="dxa"/>
            <w:tcBorders>
              <w:top w:val="single" w:sz="4" w:space="0" w:color="auto"/>
              <w:left w:val="single" w:sz="4" w:space="0" w:color="auto"/>
              <w:bottom w:val="nil"/>
              <w:right w:val="single" w:sz="4" w:space="0" w:color="auto"/>
            </w:tcBorders>
            <w:shd w:val="clear" w:color="auto" w:fill="7F7F7F" w:themeFill="text1" w:themeFillTint="80"/>
            <w:hideMark/>
          </w:tcPr>
          <w:p w:rsidR="00582DC7" w:rsidRDefault="00BD127E">
            <w:pPr>
              <w:rPr>
                <w:rFonts w:cs="Arial"/>
                <w:sz w:val="20"/>
                <w:szCs w:val="20"/>
              </w:rPr>
            </w:pPr>
            <w:r>
              <w:rPr>
                <w:rFonts w:cs="Arial"/>
                <w:sz w:val="20"/>
                <w:szCs w:val="20"/>
              </w:rPr>
              <w:t>Emancipation Proclamation</w:t>
            </w:r>
          </w:p>
        </w:tc>
      </w:tr>
      <w:tr w:rsidR="00D72EB0" w:rsidTr="00D72EB0">
        <w:tc>
          <w:tcPr>
            <w:tcW w:w="802" w:type="dxa"/>
            <w:tcBorders>
              <w:top w:val="single" w:sz="4" w:space="0" w:color="auto"/>
              <w:left w:val="single" w:sz="4" w:space="0" w:color="auto"/>
              <w:bottom w:val="nil"/>
              <w:right w:val="single" w:sz="4" w:space="0" w:color="auto"/>
            </w:tcBorders>
            <w:shd w:val="clear" w:color="auto" w:fill="92D050"/>
          </w:tcPr>
          <w:p w:rsidR="00E15DE9" w:rsidRDefault="00E15DE9">
            <w:pPr>
              <w:rPr>
                <w:rFonts w:cs="Arial"/>
                <w:sz w:val="20"/>
                <w:szCs w:val="20"/>
              </w:rPr>
            </w:pPr>
            <w:r>
              <w:rPr>
                <w:rFonts w:cs="Arial"/>
                <w:sz w:val="20"/>
                <w:szCs w:val="20"/>
              </w:rPr>
              <w:t>1875</w:t>
            </w:r>
          </w:p>
        </w:tc>
        <w:tc>
          <w:tcPr>
            <w:tcW w:w="7767" w:type="dxa"/>
            <w:tcBorders>
              <w:top w:val="single" w:sz="4" w:space="0" w:color="auto"/>
              <w:left w:val="single" w:sz="4" w:space="0" w:color="auto"/>
              <w:bottom w:val="nil"/>
              <w:right w:val="single" w:sz="4" w:space="0" w:color="auto"/>
            </w:tcBorders>
          </w:tcPr>
          <w:p w:rsidR="00E15DE9" w:rsidRDefault="00E15DE9">
            <w:pPr>
              <w:rPr>
                <w:bCs/>
                <w:sz w:val="20"/>
                <w:szCs w:val="20"/>
              </w:rPr>
            </w:pPr>
            <w:r>
              <w:rPr>
                <w:bCs/>
                <w:sz w:val="20"/>
                <w:szCs w:val="20"/>
              </w:rPr>
              <w:t>Civil Rights Act of 1875</w:t>
            </w:r>
          </w:p>
          <w:p w:rsidR="00E15DE9" w:rsidRDefault="00BB7EA3">
            <w:pPr>
              <w:rPr>
                <w:bCs/>
                <w:sz w:val="20"/>
                <w:szCs w:val="20"/>
              </w:rPr>
            </w:pPr>
            <w:hyperlink r:id="rId9" w:history="1">
              <w:r w:rsidR="00E15DE9" w:rsidRPr="00C162AD">
                <w:rPr>
                  <w:rStyle w:val="Hyperlink"/>
                  <w:bCs/>
                  <w:sz w:val="20"/>
                  <w:szCs w:val="20"/>
                </w:rPr>
                <w:t>http://www.pbs.org/wnet/supremecourt/antebellum/sources_document7.html</w:t>
              </w:r>
            </w:hyperlink>
            <w:r w:rsidR="00E15DE9">
              <w:rPr>
                <w:bCs/>
                <w:sz w:val="20"/>
                <w:szCs w:val="20"/>
              </w:rPr>
              <w:t xml:space="preserve"> </w:t>
            </w:r>
          </w:p>
          <w:p w:rsidR="00E15DE9" w:rsidRDefault="00E15DE9">
            <w:pPr>
              <w:rPr>
                <w:bCs/>
                <w:sz w:val="20"/>
                <w:szCs w:val="20"/>
              </w:rPr>
            </w:pPr>
            <w:r>
              <w:rPr>
                <w:bCs/>
                <w:sz w:val="20"/>
                <w:szCs w:val="20"/>
              </w:rPr>
              <w:t>The website PBS is the Public Broadcasting System.</w:t>
            </w:r>
          </w:p>
        </w:tc>
        <w:tc>
          <w:tcPr>
            <w:tcW w:w="2591" w:type="dxa"/>
            <w:tcBorders>
              <w:top w:val="single" w:sz="4" w:space="0" w:color="auto"/>
              <w:left w:val="single" w:sz="4" w:space="0" w:color="auto"/>
              <w:bottom w:val="nil"/>
              <w:right w:val="single" w:sz="4" w:space="0" w:color="auto"/>
            </w:tcBorders>
          </w:tcPr>
          <w:p w:rsidR="00E15DE9" w:rsidRDefault="00E15DE9">
            <w:pPr>
              <w:rPr>
                <w:rFonts w:cs="Arial"/>
                <w:sz w:val="20"/>
                <w:szCs w:val="20"/>
              </w:rPr>
            </w:pPr>
            <w:r>
              <w:rPr>
                <w:bCs/>
                <w:sz w:val="20"/>
                <w:szCs w:val="20"/>
              </w:rPr>
              <w:t>Civil Rights Act of 1875</w:t>
            </w:r>
          </w:p>
        </w:tc>
      </w:tr>
      <w:tr w:rsidR="00D72EB0" w:rsidTr="00D72EB0">
        <w:tc>
          <w:tcPr>
            <w:tcW w:w="802" w:type="dxa"/>
            <w:tcBorders>
              <w:top w:val="single" w:sz="4" w:space="0" w:color="auto"/>
              <w:left w:val="single" w:sz="4" w:space="0" w:color="auto"/>
              <w:bottom w:val="nil"/>
              <w:right w:val="single" w:sz="4" w:space="0" w:color="auto"/>
            </w:tcBorders>
            <w:shd w:val="clear" w:color="auto" w:fill="92D050"/>
            <w:hideMark/>
          </w:tcPr>
          <w:p w:rsidR="00582DC7" w:rsidRDefault="00BD127E">
            <w:pPr>
              <w:rPr>
                <w:rFonts w:cs="Arial"/>
                <w:sz w:val="20"/>
                <w:szCs w:val="20"/>
              </w:rPr>
            </w:pPr>
            <w:r>
              <w:rPr>
                <w:rFonts w:cs="Arial"/>
                <w:sz w:val="20"/>
                <w:szCs w:val="20"/>
              </w:rPr>
              <w:t>1895</w:t>
            </w:r>
          </w:p>
        </w:tc>
        <w:tc>
          <w:tcPr>
            <w:tcW w:w="7767" w:type="dxa"/>
            <w:tcBorders>
              <w:top w:val="single" w:sz="4" w:space="0" w:color="auto"/>
              <w:left w:val="single" w:sz="4" w:space="0" w:color="auto"/>
              <w:bottom w:val="nil"/>
              <w:right w:val="single" w:sz="4" w:space="0" w:color="auto"/>
            </w:tcBorders>
            <w:hideMark/>
          </w:tcPr>
          <w:p w:rsidR="00582DC7" w:rsidRDefault="00BD127E">
            <w:pPr>
              <w:rPr>
                <w:bCs/>
                <w:sz w:val="20"/>
                <w:szCs w:val="20"/>
              </w:rPr>
            </w:pPr>
            <w:r>
              <w:rPr>
                <w:bCs/>
                <w:sz w:val="20"/>
                <w:szCs w:val="20"/>
              </w:rPr>
              <w:t>Address of Booker T. Washington, principal of the Tuskegee Normal and Industrial Institute, Tuskegee, Alabama, delivered at the opening of the Cotton States and International Exposition, at Atlanta, Ga., September 18, 1895 : with a letter of congratulation from the president of the United States.</w:t>
            </w:r>
          </w:p>
          <w:p w:rsidR="00F31E52" w:rsidRDefault="00F31E52">
            <w:pPr>
              <w:rPr>
                <w:rFonts w:cs="Arial"/>
                <w:sz w:val="20"/>
                <w:szCs w:val="20"/>
              </w:rPr>
            </w:pPr>
            <w:r>
              <w:rPr>
                <w:bCs/>
                <w:sz w:val="20"/>
                <w:szCs w:val="20"/>
              </w:rPr>
              <w:t>The website LOC.gov is the Library of Congress.</w:t>
            </w:r>
          </w:p>
          <w:p w:rsidR="00582DC7" w:rsidRDefault="00BB7EA3">
            <w:pPr>
              <w:rPr>
                <w:rFonts w:cs="Arial"/>
                <w:sz w:val="20"/>
                <w:szCs w:val="20"/>
              </w:rPr>
            </w:pPr>
            <w:hyperlink r:id="rId10" w:history="1">
              <w:r w:rsidR="00BD127E">
                <w:rPr>
                  <w:rStyle w:val="Hyperlink"/>
                  <w:rFonts w:cs="Arial"/>
                  <w:sz w:val="20"/>
                  <w:szCs w:val="20"/>
                </w:rPr>
                <w:t>http://memory.loc.gov/cgi-bin/query/r?ammem/murray:@field(DOCID+@lit(lcrbmrpt0c15div4))</w:t>
              </w:r>
            </w:hyperlink>
            <w:r w:rsidR="00BD127E">
              <w:rPr>
                <w:rFonts w:cs="Arial"/>
                <w:sz w:val="20"/>
                <w:szCs w:val="20"/>
              </w:rPr>
              <w:t xml:space="preserve"> </w:t>
            </w:r>
          </w:p>
        </w:tc>
        <w:tc>
          <w:tcPr>
            <w:tcW w:w="2591"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B.T. Washington</w:t>
            </w:r>
          </w:p>
        </w:tc>
      </w:tr>
      <w:tr w:rsidR="00D72EB0" w:rsidTr="00D72EB0">
        <w:tc>
          <w:tcPr>
            <w:tcW w:w="802" w:type="dxa"/>
            <w:tcBorders>
              <w:top w:val="single" w:sz="4" w:space="0" w:color="auto"/>
              <w:left w:val="single" w:sz="4" w:space="0" w:color="auto"/>
              <w:bottom w:val="nil"/>
              <w:right w:val="single" w:sz="4" w:space="0" w:color="auto"/>
            </w:tcBorders>
            <w:shd w:val="clear" w:color="auto" w:fill="92D050"/>
            <w:hideMark/>
          </w:tcPr>
          <w:p w:rsidR="00582DC7" w:rsidRDefault="00BD127E">
            <w:pPr>
              <w:rPr>
                <w:rFonts w:cs="Arial"/>
                <w:sz w:val="20"/>
                <w:szCs w:val="20"/>
              </w:rPr>
            </w:pPr>
            <w:r>
              <w:rPr>
                <w:rFonts w:cs="Arial"/>
                <w:sz w:val="20"/>
                <w:szCs w:val="20"/>
              </w:rPr>
              <w:t>1896</w:t>
            </w:r>
          </w:p>
        </w:tc>
        <w:tc>
          <w:tcPr>
            <w:tcW w:w="7767" w:type="dxa"/>
            <w:tcBorders>
              <w:top w:val="single" w:sz="4" w:space="0" w:color="auto"/>
              <w:left w:val="single" w:sz="4" w:space="0" w:color="auto"/>
              <w:bottom w:val="nil"/>
              <w:right w:val="single" w:sz="4" w:space="0" w:color="auto"/>
            </w:tcBorders>
            <w:hideMark/>
          </w:tcPr>
          <w:p w:rsidR="00582DC7" w:rsidRDefault="00BD127E">
            <w:pPr>
              <w:rPr>
                <w:bCs/>
                <w:iCs/>
              </w:rPr>
            </w:pPr>
            <w:r w:rsidRPr="00E15DE9">
              <w:rPr>
                <w:bCs/>
                <w:i/>
                <w:sz w:val="20"/>
                <w:szCs w:val="20"/>
              </w:rPr>
              <w:t>Plessy v. Ferguson</w:t>
            </w:r>
            <w:r>
              <w:rPr>
                <w:bCs/>
                <w:sz w:val="20"/>
                <w:szCs w:val="20"/>
              </w:rPr>
              <w:t xml:space="preserve">, 163 U.S. 537 (1896) – </w:t>
            </w:r>
            <w:r>
              <w:rPr>
                <w:bCs/>
                <w:iCs/>
              </w:rPr>
              <w:t>Judge Harlan's dissent</w:t>
            </w:r>
          </w:p>
          <w:p w:rsidR="0095217A" w:rsidRDefault="00E15DE9">
            <w:pPr>
              <w:rPr>
                <w:bCs/>
                <w:sz w:val="20"/>
                <w:szCs w:val="20"/>
              </w:rPr>
            </w:pPr>
            <w:r>
              <w:t xml:space="preserve">The website </w:t>
            </w:r>
            <w:r w:rsidR="0095217A">
              <w:t xml:space="preserve">CHNM is Roy </w:t>
            </w:r>
            <w:proofErr w:type="spellStart"/>
            <w:r w:rsidR="0095217A">
              <w:t>Rosenzweig</w:t>
            </w:r>
            <w:proofErr w:type="spellEnd"/>
            <w:r w:rsidR="0095217A">
              <w:t xml:space="preserve"> C</w:t>
            </w:r>
            <w:r>
              <w:t>enter for History and New Media.</w:t>
            </w:r>
          </w:p>
          <w:p w:rsidR="00582DC7" w:rsidRDefault="00BB7EA3">
            <w:pPr>
              <w:rPr>
                <w:bCs/>
                <w:sz w:val="20"/>
                <w:szCs w:val="20"/>
              </w:rPr>
            </w:pPr>
            <w:hyperlink r:id="rId11" w:history="1">
              <w:r w:rsidR="00BD127E">
                <w:rPr>
                  <w:rStyle w:val="Hyperlink"/>
                  <w:bCs/>
                  <w:sz w:val="20"/>
                  <w:szCs w:val="20"/>
                </w:rPr>
                <w:t>http://chnm.gmu.edu/courses/nclc375/harlan.html</w:t>
              </w:r>
            </w:hyperlink>
            <w:r w:rsidR="00BD127E">
              <w:rPr>
                <w:bCs/>
                <w:sz w:val="20"/>
                <w:szCs w:val="20"/>
              </w:rPr>
              <w:t xml:space="preserve"> </w:t>
            </w:r>
          </w:p>
          <w:p w:rsidR="00582DC7" w:rsidRDefault="00582DC7">
            <w:pPr>
              <w:rPr>
                <w:bCs/>
                <w:sz w:val="20"/>
                <w:szCs w:val="20"/>
              </w:rPr>
            </w:pPr>
          </w:p>
        </w:tc>
        <w:tc>
          <w:tcPr>
            <w:tcW w:w="2591" w:type="dxa"/>
            <w:tcBorders>
              <w:top w:val="single" w:sz="4" w:space="0" w:color="auto"/>
              <w:left w:val="single" w:sz="4" w:space="0" w:color="auto"/>
              <w:bottom w:val="nil"/>
              <w:right w:val="single" w:sz="4" w:space="0" w:color="auto"/>
            </w:tcBorders>
            <w:hideMark/>
          </w:tcPr>
          <w:p w:rsidR="00582DC7" w:rsidRDefault="0095217A">
            <w:pPr>
              <w:rPr>
                <w:rFonts w:cs="Arial"/>
                <w:sz w:val="20"/>
                <w:szCs w:val="20"/>
              </w:rPr>
            </w:pPr>
            <w:r>
              <w:rPr>
                <w:rFonts w:cs="Arial"/>
                <w:sz w:val="20"/>
                <w:szCs w:val="20"/>
              </w:rPr>
              <w:t>Plessy-</w:t>
            </w:r>
            <w:r w:rsidR="00BD127E">
              <w:rPr>
                <w:rFonts w:cs="Arial"/>
                <w:sz w:val="20"/>
                <w:szCs w:val="20"/>
              </w:rPr>
              <w:t>Harlan</w:t>
            </w:r>
          </w:p>
        </w:tc>
      </w:tr>
      <w:tr w:rsidR="00D72EB0" w:rsidTr="00D72EB0">
        <w:tc>
          <w:tcPr>
            <w:tcW w:w="802" w:type="dxa"/>
            <w:tcBorders>
              <w:top w:val="single" w:sz="4" w:space="0" w:color="auto"/>
              <w:left w:val="single" w:sz="4" w:space="0" w:color="auto"/>
              <w:bottom w:val="nil"/>
              <w:right w:val="single" w:sz="4" w:space="0" w:color="auto"/>
            </w:tcBorders>
            <w:shd w:val="clear" w:color="auto" w:fill="92D050"/>
            <w:hideMark/>
          </w:tcPr>
          <w:p w:rsidR="00582DC7" w:rsidRDefault="00BD127E">
            <w:pPr>
              <w:rPr>
                <w:rFonts w:cs="Arial"/>
                <w:sz w:val="20"/>
                <w:szCs w:val="20"/>
              </w:rPr>
            </w:pPr>
            <w:r>
              <w:rPr>
                <w:rFonts w:cs="Arial"/>
                <w:sz w:val="20"/>
                <w:szCs w:val="20"/>
              </w:rPr>
              <w:t>1899</w:t>
            </w:r>
          </w:p>
        </w:tc>
        <w:tc>
          <w:tcPr>
            <w:tcW w:w="7767" w:type="dxa"/>
            <w:tcBorders>
              <w:top w:val="single" w:sz="4" w:space="0" w:color="auto"/>
              <w:left w:val="single" w:sz="4" w:space="0" w:color="auto"/>
              <w:bottom w:val="nil"/>
              <w:right w:val="single" w:sz="4" w:space="0" w:color="auto"/>
            </w:tcBorders>
          </w:tcPr>
          <w:p w:rsidR="00582DC7" w:rsidRDefault="00BD127E">
            <w:pPr>
              <w:rPr>
                <w:rFonts w:cs="Arial"/>
                <w:sz w:val="20"/>
                <w:szCs w:val="20"/>
              </w:rPr>
            </w:pPr>
            <w:bookmarkStart w:id="2" w:name="top"/>
            <w:bookmarkEnd w:id="2"/>
            <w:r>
              <w:t xml:space="preserve">Ida B. Well's pamphlet "Lynch Law in Georgia," 1899. </w:t>
            </w:r>
          </w:p>
          <w:p w:rsidR="00582DC7" w:rsidRDefault="00F31E52">
            <w:pPr>
              <w:rPr>
                <w:bCs/>
                <w:sz w:val="20"/>
                <w:szCs w:val="20"/>
              </w:rPr>
            </w:pPr>
            <w:r>
              <w:rPr>
                <w:bCs/>
                <w:sz w:val="20"/>
                <w:szCs w:val="20"/>
              </w:rPr>
              <w:t>The website PBS is the Public Broadcasting System.</w:t>
            </w:r>
          </w:p>
          <w:p w:rsidR="00F31E52" w:rsidRDefault="00BB7EA3">
            <w:pPr>
              <w:rPr>
                <w:rFonts w:cs="Arial"/>
                <w:sz w:val="20"/>
                <w:szCs w:val="20"/>
              </w:rPr>
            </w:pPr>
            <w:hyperlink r:id="rId12" w:history="1">
              <w:r w:rsidR="00F31E52">
                <w:rPr>
                  <w:rStyle w:val="Hyperlink"/>
                  <w:rFonts w:cs="Arial"/>
                  <w:sz w:val="20"/>
                  <w:szCs w:val="20"/>
                </w:rPr>
                <w:t>http://www.pbs.org/wnet/jimcrow/historical_docs/hist_doc_lynchlawinga1.html</w:t>
              </w:r>
            </w:hyperlink>
            <w:r w:rsidR="00F31E52">
              <w:rPr>
                <w:rFonts w:cs="Arial"/>
                <w:sz w:val="20"/>
                <w:szCs w:val="20"/>
              </w:rPr>
              <w:t xml:space="preserve"> </w:t>
            </w:r>
          </w:p>
          <w:p w:rsidR="00F31E52" w:rsidRDefault="00F31E52">
            <w:pPr>
              <w:rPr>
                <w:rFonts w:cs="Arial"/>
                <w:sz w:val="20"/>
                <w:szCs w:val="20"/>
              </w:rPr>
            </w:pPr>
          </w:p>
          <w:p w:rsidR="00582DC7" w:rsidRDefault="00BD127E">
            <w:pPr>
              <w:rPr>
                <w:rFonts w:cs="Arial"/>
                <w:sz w:val="20"/>
                <w:szCs w:val="20"/>
              </w:rPr>
            </w:pPr>
            <w:r w:rsidRPr="00F31E52">
              <w:rPr>
                <w:rFonts w:cs="Arial"/>
                <w:sz w:val="20"/>
                <w:szCs w:val="20"/>
                <w:highlight w:val="lightGray"/>
              </w:rPr>
              <w:t xml:space="preserve">This link does </w:t>
            </w:r>
            <w:proofErr w:type="spellStart"/>
            <w:r w:rsidRPr="00F31E52">
              <w:rPr>
                <w:rFonts w:cs="Arial"/>
                <w:sz w:val="20"/>
                <w:szCs w:val="20"/>
                <w:highlight w:val="lightGray"/>
              </w:rPr>
              <w:t>does</w:t>
            </w:r>
            <w:proofErr w:type="spellEnd"/>
            <w:r w:rsidRPr="00F31E52">
              <w:rPr>
                <w:rFonts w:cs="Arial"/>
                <w:sz w:val="20"/>
                <w:szCs w:val="20"/>
                <w:highlight w:val="lightGray"/>
              </w:rPr>
              <w:t xml:space="preserve"> not count as a primary source, but it does provide background on her: </w:t>
            </w:r>
            <w:hyperlink r:id="rId13" w:history="1">
              <w:r w:rsidRPr="00F31E52">
                <w:rPr>
                  <w:rStyle w:val="Hyperlink"/>
                  <w:rFonts w:cs="Arial"/>
                  <w:sz w:val="20"/>
                  <w:szCs w:val="20"/>
                  <w:highlight w:val="lightGray"/>
                </w:rPr>
                <w:t>http://www.pbs.org/wnet/jimcrow/stories_people_wells.html</w:t>
              </w:r>
            </w:hyperlink>
            <w:r>
              <w:rPr>
                <w:rFonts w:cs="Arial"/>
                <w:sz w:val="20"/>
                <w:szCs w:val="20"/>
              </w:rPr>
              <w:t xml:space="preserve"> </w:t>
            </w:r>
          </w:p>
        </w:tc>
        <w:tc>
          <w:tcPr>
            <w:tcW w:w="2591"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I.W. Barnett</w:t>
            </w:r>
            <w:r w:rsidR="00D72EB0">
              <w:rPr>
                <w:rFonts w:cs="Arial"/>
                <w:sz w:val="20"/>
                <w:szCs w:val="20"/>
              </w:rPr>
              <w:t>-Lynch Law</w:t>
            </w:r>
          </w:p>
        </w:tc>
      </w:tr>
      <w:tr w:rsidR="00A92CB2" w:rsidTr="00D72EB0">
        <w:tc>
          <w:tcPr>
            <w:tcW w:w="802" w:type="dxa"/>
            <w:tcBorders>
              <w:top w:val="single" w:sz="4" w:space="0" w:color="auto"/>
              <w:left w:val="single" w:sz="4" w:space="0" w:color="auto"/>
              <w:bottom w:val="nil"/>
              <w:right w:val="single" w:sz="4" w:space="0" w:color="auto"/>
            </w:tcBorders>
            <w:shd w:val="clear" w:color="auto" w:fill="92D050"/>
          </w:tcPr>
          <w:p w:rsidR="00A92CB2" w:rsidRDefault="00A92CB2">
            <w:pPr>
              <w:rPr>
                <w:rFonts w:cs="Arial"/>
                <w:sz w:val="20"/>
                <w:szCs w:val="20"/>
              </w:rPr>
            </w:pPr>
          </w:p>
        </w:tc>
        <w:tc>
          <w:tcPr>
            <w:tcW w:w="7767" w:type="dxa"/>
            <w:tcBorders>
              <w:top w:val="single" w:sz="4" w:space="0" w:color="auto"/>
              <w:left w:val="single" w:sz="4" w:space="0" w:color="auto"/>
              <w:bottom w:val="nil"/>
              <w:right w:val="single" w:sz="4" w:space="0" w:color="auto"/>
            </w:tcBorders>
          </w:tcPr>
          <w:p w:rsidR="00A92CB2" w:rsidRDefault="00A92CB2"/>
        </w:tc>
        <w:tc>
          <w:tcPr>
            <w:tcW w:w="2591" w:type="dxa"/>
            <w:tcBorders>
              <w:top w:val="single" w:sz="4" w:space="0" w:color="auto"/>
              <w:left w:val="single" w:sz="4" w:space="0" w:color="auto"/>
              <w:bottom w:val="nil"/>
              <w:right w:val="single" w:sz="4" w:space="0" w:color="auto"/>
            </w:tcBorders>
          </w:tcPr>
          <w:p w:rsidR="00A92CB2" w:rsidRDefault="00A92CB2">
            <w:pPr>
              <w:rPr>
                <w:rFonts w:cs="Arial"/>
                <w:sz w:val="20"/>
                <w:szCs w:val="20"/>
              </w:rPr>
            </w:pPr>
          </w:p>
        </w:tc>
      </w:tr>
      <w:tr w:rsidR="00A92CB2" w:rsidTr="00D72EB0">
        <w:tc>
          <w:tcPr>
            <w:tcW w:w="802" w:type="dxa"/>
            <w:tcBorders>
              <w:top w:val="single" w:sz="4" w:space="0" w:color="auto"/>
              <w:left w:val="single" w:sz="4" w:space="0" w:color="auto"/>
              <w:bottom w:val="nil"/>
              <w:right w:val="single" w:sz="4" w:space="0" w:color="auto"/>
            </w:tcBorders>
          </w:tcPr>
          <w:p w:rsidR="00A92CB2" w:rsidRDefault="00D72EB0">
            <w:pPr>
              <w:rPr>
                <w:rFonts w:cs="Arial"/>
                <w:sz w:val="20"/>
                <w:szCs w:val="20"/>
              </w:rPr>
            </w:pPr>
            <w:r>
              <w:rPr>
                <w:rFonts w:cs="Arial"/>
                <w:sz w:val="20"/>
                <w:szCs w:val="20"/>
              </w:rPr>
              <w:t>1900</w:t>
            </w:r>
          </w:p>
        </w:tc>
        <w:tc>
          <w:tcPr>
            <w:tcW w:w="7767" w:type="dxa"/>
            <w:tcBorders>
              <w:top w:val="single" w:sz="4" w:space="0" w:color="auto"/>
              <w:left w:val="single" w:sz="4" w:space="0" w:color="auto"/>
              <w:bottom w:val="nil"/>
              <w:right w:val="single" w:sz="4" w:space="0" w:color="auto"/>
            </w:tcBorders>
          </w:tcPr>
          <w:p w:rsidR="00A92CB2" w:rsidRDefault="00A92CB2">
            <w:r>
              <w:t xml:space="preserve">“Their Own Hotheadedness”: Senator Benjamin </w:t>
            </w:r>
            <w:proofErr w:type="spellStart"/>
            <w:r>
              <w:t>R</w:t>
            </w:r>
            <w:proofErr w:type="gramStart"/>
            <w:r>
              <w:t>.“</w:t>
            </w:r>
            <w:proofErr w:type="gramEnd"/>
            <w:r>
              <w:t>Pitchfork</w:t>
            </w:r>
            <w:proofErr w:type="spellEnd"/>
            <w:r>
              <w:t xml:space="preserve"> Ben” Tillman Justifies Violence Against Southern Blacks</w:t>
            </w:r>
            <w:r w:rsidR="00D72EB0">
              <w:t>. Notice where this speech was given.</w:t>
            </w:r>
          </w:p>
          <w:p w:rsidR="00A92CB2" w:rsidRDefault="00A92CB2"/>
          <w:p w:rsidR="00A92CB2" w:rsidRDefault="00D72EB0">
            <w:r>
              <w:t xml:space="preserve">The website was created by the American Social History Project / Center for Media and Learning (Graduate Center, CUNY) and the Roy </w:t>
            </w:r>
            <w:proofErr w:type="spellStart"/>
            <w:r>
              <w:t>Rosenzweig</w:t>
            </w:r>
            <w:proofErr w:type="spellEnd"/>
            <w:r>
              <w:t xml:space="preserve"> Center for History and New Media (George Mason University). </w:t>
            </w:r>
          </w:p>
          <w:p w:rsidR="00A92CB2" w:rsidRDefault="00BB7EA3">
            <w:hyperlink r:id="rId14" w:history="1">
              <w:r w:rsidR="00A92CB2" w:rsidRPr="00C162AD">
                <w:rPr>
                  <w:rStyle w:val="Hyperlink"/>
                </w:rPr>
                <w:t>http://historymatters.gmu.edu/d/55/</w:t>
              </w:r>
            </w:hyperlink>
            <w:r w:rsidR="00A92CB2">
              <w:t xml:space="preserve"> </w:t>
            </w:r>
          </w:p>
          <w:p w:rsidR="00D72EB0" w:rsidRDefault="00D72EB0"/>
          <w:p w:rsidR="00D72EB0" w:rsidRDefault="00D72EB0">
            <w:r>
              <w:t>In this March 23, 1900, speech before the U.S. Senate, Senator Benjamin R. “Pitchfork Ben” Tillman of South Carolina defended the actions of his white constituents who had murdered several black citizens of his home state. Tillman blamed the violence on the “hot-headedness” of Southern blacks and on the misguided efforts of Republicans during the Reconstruction era after the Civil War to “put white necks under black heels.” He also defended violence against black men, claiming that southern whites “will not submit to [the black man] gratifying his lust on our wives and daughters without lynching him”—</w:t>
            </w:r>
            <w:proofErr w:type="gramStart"/>
            <w:r>
              <w:t>an</w:t>
            </w:r>
            <w:proofErr w:type="gramEnd"/>
            <w:r>
              <w:t xml:space="preserve"> evocation of the deeply sexualized racist fantasies of many Southern whites. </w:t>
            </w:r>
          </w:p>
        </w:tc>
        <w:tc>
          <w:tcPr>
            <w:tcW w:w="2591" w:type="dxa"/>
            <w:tcBorders>
              <w:top w:val="single" w:sz="4" w:space="0" w:color="auto"/>
              <w:left w:val="single" w:sz="4" w:space="0" w:color="auto"/>
              <w:bottom w:val="nil"/>
              <w:right w:val="single" w:sz="4" w:space="0" w:color="auto"/>
            </w:tcBorders>
          </w:tcPr>
          <w:p w:rsidR="00A92CB2" w:rsidRDefault="00D72EB0">
            <w:pPr>
              <w:rPr>
                <w:rFonts w:cs="Arial"/>
                <w:sz w:val="20"/>
                <w:szCs w:val="20"/>
              </w:rPr>
            </w:pPr>
            <w:r>
              <w:rPr>
                <w:rFonts w:cs="Arial"/>
                <w:sz w:val="20"/>
                <w:szCs w:val="20"/>
              </w:rPr>
              <w:t>Senator Tillman</w:t>
            </w:r>
          </w:p>
        </w:tc>
      </w:tr>
      <w:tr w:rsidR="00D72EB0" w:rsidTr="00D72EB0">
        <w:tc>
          <w:tcPr>
            <w:tcW w:w="802" w:type="dxa"/>
            <w:tcBorders>
              <w:top w:val="single" w:sz="4" w:space="0" w:color="auto"/>
              <w:left w:val="single" w:sz="4" w:space="0" w:color="auto"/>
              <w:bottom w:val="nil"/>
              <w:right w:val="single" w:sz="4" w:space="0" w:color="auto"/>
            </w:tcBorders>
          </w:tcPr>
          <w:p w:rsidR="00D72EB0" w:rsidRDefault="00D72EB0">
            <w:pPr>
              <w:rPr>
                <w:rFonts w:cs="Arial"/>
                <w:sz w:val="20"/>
                <w:szCs w:val="20"/>
              </w:rPr>
            </w:pPr>
            <w:r>
              <w:rPr>
                <w:rFonts w:cs="Arial"/>
                <w:sz w:val="20"/>
                <w:szCs w:val="20"/>
              </w:rPr>
              <w:t>1898</w:t>
            </w:r>
          </w:p>
        </w:tc>
        <w:tc>
          <w:tcPr>
            <w:tcW w:w="7767" w:type="dxa"/>
            <w:tcBorders>
              <w:top w:val="single" w:sz="4" w:space="0" w:color="auto"/>
              <w:left w:val="single" w:sz="4" w:space="0" w:color="auto"/>
              <w:bottom w:val="nil"/>
              <w:right w:val="single" w:sz="4" w:space="0" w:color="auto"/>
            </w:tcBorders>
          </w:tcPr>
          <w:p w:rsidR="00D72EB0" w:rsidRDefault="00D72EB0">
            <w:r>
              <w:t>Killing the Messenger: Ida Wells-Barnett Protests a Postmaster’s Murder in 1898</w:t>
            </w:r>
          </w:p>
          <w:p w:rsidR="00D72EB0" w:rsidRDefault="00D72EB0"/>
          <w:p w:rsidR="00D72EB0" w:rsidRDefault="00D72EB0">
            <w:r>
              <w:t xml:space="preserve">The website was created by the American Social History Project / Center for Media and Learning (Graduate Center, CUNY) and the Roy </w:t>
            </w:r>
            <w:proofErr w:type="spellStart"/>
            <w:r>
              <w:t>Rosenzweig</w:t>
            </w:r>
            <w:proofErr w:type="spellEnd"/>
            <w:r>
              <w:t xml:space="preserve"> Center for History and New Media (George Mason University). </w:t>
            </w:r>
          </w:p>
          <w:p w:rsidR="00D72EB0" w:rsidRDefault="00D72EB0"/>
          <w:p w:rsidR="00D72EB0" w:rsidRDefault="00D72EB0">
            <w:r w:rsidRPr="00D72EB0">
              <w:t>http://historymatters.gmu.edu/d/56</w:t>
            </w:r>
          </w:p>
        </w:tc>
        <w:tc>
          <w:tcPr>
            <w:tcW w:w="2591" w:type="dxa"/>
            <w:tcBorders>
              <w:top w:val="single" w:sz="4" w:space="0" w:color="auto"/>
              <w:left w:val="single" w:sz="4" w:space="0" w:color="auto"/>
              <w:bottom w:val="nil"/>
              <w:right w:val="single" w:sz="4" w:space="0" w:color="auto"/>
            </w:tcBorders>
          </w:tcPr>
          <w:p w:rsidR="00D72EB0" w:rsidRDefault="00D72EB0" w:rsidP="00D72EB0">
            <w:pPr>
              <w:rPr>
                <w:rFonts w:cs="Arial"/>
                <w:sz w:val="20"/>
                <w:szCs w:val="20"/>
              </w:rPr>
            </w:pPr>
            <w:r>
              <w:rPr>
                <w:rFonts w:cs="Arial"/>
                <w:sz w:val="20"/>
                <w:szCs w:val="20"/>
              </w:rPr>
              <w:t>I.W. Barnett-Letter to McKinley</w:t>
            </w:r>
          </w:p>
        </w:tc>
      </w:tr>
      <w:tr w:rsidR="00D72EB0" w:rsidTr="00D72EB0">
        <w:tc>
          <w:tcPr>
            <w:tcW w:w="802"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19</w:t>
            </w:r>
            <w:r w:rsidRPr="00F31E52">
              <w:rPr>
                <w:rFonts w:cs="Arial"/>
                <w:sz w:val="20"/>
                <w:szCs w:val="20"/>
                <w:shd w:val="clear" w:color="auto" w:fill="92D050"/>
              </w:rPr>
              <w:t>0</w:t>
            </w:r>
            <w:r>
              <w:rPr>
                <w:rFonts w:cs="Arial"/>
                <w:sz w:val="20"/>
                <w:szCs w:val="20"/>
              </w:rPr>
              <w:t>9</w:t>
            </w:r>
          </w:p>
        </w:tc>
        <w:tc>
          <w:tcPr>
            <w:tcW w:w="7767" w:type="dxa"/>
            <w:tcBorders>
              <w:top w:val="single" w:sz="4" w:space="0" w:color="auto"/>
              <w:left w:val="single" w:sz="4" w:space="0" w:color="auto"/>
              <w:bottom w:val="nil"/>
              <w:right w:val="single" w:sz="4" w:space="0" w:color="auto"/>
            </w:tcBorders>
            <w:hideMark/>
          </w:tcPr>
          <w:p w:rsidR="00582DC7" w:rsidRDefault="00BD127E">
            <w:r>
              <w:t>Platform Adopted by Those Who Helped Found the NAACP, 1909.</w:t>
            </w:r>
          </w:p>
          <w:p w:rsidR="00F31E52" w:rsidRDefault="00F31E52">
            <w:r>
              <w:rPr>
                <w:bCs/>
                <w:sz w:val="20"/>
                <w:szCs w:val="20"/>
              </w:rPr>
              <w:t>The website PBS is the Public Broadcasting System.</w:t>
            </w:r>
          </w:p>
          <w:p w:rsidR="00582DC7" w:rsidRDefault="00BB7EA3">
            <w:hyperlink r:id="rId15" w:history="1">
              <w:r w:rsidR="00BD127E">
                <w:rPr>
                  <w:rStyle w:val="Hyperlink"/>
                </w:rPr>
                <w:t>http://www.pbs.org/wnet/jimcrow/historical_docs/hist_doc_naacpfounding.html</w:t>
              </w:r>
            </w:hyperlink>
            <w:r w:rsidR="00BD127E">
              <w:t xml:space="preserve"> </w:t>
            </w:r>
          </w:p>
        </w:tc>
        <w:tc>
          <w:tcPr>
            <w:tcW w:w="2591"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NAACP</w:t>
            </w:r>
          </w:p>
        </w:tc>
      </w:tr>
      <w:tr w:rsidR="00D72EB0" w:rsidTr="00D72EB0">
        <w:tc>
          <w:tcPr>
            <w:tcW w:w="802" w:type="dxa"/>
            <w:tcBorders>
              <w:top w:val="single" w:sz="4" w:space="0" w:color="auto"/>
              <w:left w:val="single" w:sz="4" w:space="0" w:color="auto"/>
              <w:bottom w:val="nil"/>
              <w:right w:val="single" w:sz="4" w:space="0" w:color="auto"/>
            </w:tcBorders>
          </w:tcPr>
          <w:p w:rsidR="00582DC7" w:rsidRDefault="00582DC7">
            <w:pPr>
              <w:rPr>
                <w:rFonts w:cs="Arial"/>
                <w:sz w:val="20"/>
                <w:szCs w:val="20"/>
              </w:rPr>
            </w:pPr>
          </w:p>
        </w:tc>
        <w:tc>
          <w:tcPr>
            <w:tcW w:w="7767" w:type="dxa"/>
            <w:tcBorders>
              <w:top w:val="single" w:sz="4" w:space="0" w:color="auto"/>
              <w:left w:val="single" w:sz="4" w:space="0" w:color="auto"/>
              <w:bottom w:val="nil"/>
              <w:right w:val="single" w:sz="4" w:space="0" w:color="auto"/>
            </w:tcBorders>
          </w:tcPr>
          <w:p w:rsidR="00582DC7" w:rsidRDefault="00BB7EA3">
            <w:pPr>
              <w:rPr>
                <w:rFonts w:cs="Arial"/>
                <w:sz w:val="20"/>
                <w:szCs w:val="20"/>
              </w:rPr>
            </w:pPr>
            <w:hyperlink r:id="rId16" w:history="1">
              <w:r w:rsidR="009A6837" w:rsidRPr="00C162AD">
                <w:rPr>
                  <w:rStyle w:val="Hyperlink"/>
                  <w:rFonts w:cs="Arial"/>
                  <w:sz w:val="20"/>
                  <w:szCs w:val="20"/>
                </w:rPr>
                <w:t>http://www.presidency.ucsb.edu/executive_orders.php?year=1912&amp;Submit=DISPLAY</w:t>
              </w:r>
            </w:hyperlink>
            <w:r w:rsidR="009A6837">
              <w:rPr>
                <w:rFonts w:cs="Arial"/>
                <w:sz w:val="20"/>
                <w:szCs w:val="20"/>
              </w:rPr>
              <w:t xml:space="preserve"> </w:t>
            </w:r>
          </w:p>
        </w:tc>
        <w:tc>
          <w:tcPr>
            <w:tcW w:w="2591" w:type="dxa"/>
            <w:tcBorders>
              <w:top w:val="single" w:sz="4" w:space="0" w:color="auto"/>
              <w:left w:val="single" w:sz="4" w:space="0" w:color="auto"/>
              <w:bottom w:val="nil"/>
              <w:right w:val="single" w:sz="4" w:space="0" w:color="auto"/>
            </w:tcBorders>
          </w:tcPr>
          <w:p w:rsidR="00582DC7" w:rsidRDefault="00582DC7">
            <w:pPr>
              <w:rPr>
                <w:rFonts w:cs="Arial"/>
                <w:sz w:val="20"/>
                <w:szCs w:val="20"/>
              </w:rPr>
            </w:pPr>
          </w:p>
        </w:tc>
      </w:tr>
      <w:tr w:rsidR="00D72EB0" w:rsidTr="00D72EB0">
        <w:tc>
          <w:tcPr>
            <w:tcW w:w="802" w:type="dxa"/>
            <w:tcBorders>
              <w:top w:val="single" w:sz="4" w:space="0" w:color="auto"/>
              <w:left w:val="single" w:sz="4" w:space="0" w:color="auto"/>
              <w:bottom w:val="nil"/>
              <w:right w:val="single" w:sz="4" w:space="0" w:color="auto"/>
            </w:tcBorders>
          </w:tcPr>
          <w:p w:rsidR="00553B1F" w:rsidRDefault="00553B1F">
            <w:pPr>
              <w:rPr>
                <w:rFonts w:cs="Arial"/>
                <w:sz w:val="20"/>
                <w:szCs w:val="20"/>
              </w:rPr>
            </w:pPr>
          </w:p>
        </w:tc>
        <w:tc>
          <w:tcPr>
            <w:tcW w:w="7767" w:type="dxa"/>
            <w:tcBorders>
              <w:top w:val="single" w:sz="4" w:space="0" w:color="auto"/>
              <w:left w:val="single" w:sz="4" w:space="0" w:color="auto"/>
              <w:bottom w:val="nil"/>
              <w:right w:val="single" w:sz="4" w:space="0" w:color="auto"/>
            </w:tcBorders>
          </w:tcPr>
          <w:p w:rsidR="00553B1F" w:rsidRDefault="00BB7EA3">
            <w:pPr>
              <w:rPr>
                <w:rFonts w:cs="Arial"/>
                <w:sz w:val="20"/>
                <w:szCs w:val="20"/>
              </w:rPr>
            </w:pPr>
            <w:hyperlink r:id="rId17" w:history="1">
              <w:r w:rsidR="00553B1F" w:rsidRPr="00C162AD">
                <w:rPr>
                  <w:rStyle w:val="Hyperlink"/>
                  <w:rFonts w:cs="Arial"/>
                  <w:sz w:val="20"/>
                  <w:szCs w:val="20"/>
                </w:rPr>
                <w:t>http://www.fhwa.dot.gov/highwayhistory/road/s09.cfm</w:t>
              </w:r>
            </w:hyperlink>
            <w:r w:rsidR="00553B1F">
              <w:rPr>
                <w:rFonts w:cs="Arial"/>
                <w:sz w:val="20"/>
                <w:szCs w:val="20"/>
              </w:rPr>
              <w:t xml:space="preserve"> </w:t>
            </w:r>
          </w:p>
        </w:tc>
        <w:tc>
          <w:tcPr>
            <w:tcW w:w="2591" w:type="dxa"/>
            <w:tcBorders>
              <w:top w:val="single" w:sz="4" w:space="0" w:color="auto"/>
              <w:left w:val="single" w:sz="4" w:space="0" w:color="auto"/>
              <w:bottom w:val="nil"/>
              <w:right w:val="single" w:sz="4" w:space="0" w:color="auto"/>
            </w:tcBorders>
          </w:tcPr>
          <w:p w:rsidR="00553B1F" w:rsidRDefault="00553B1F">
            <w:pPr>
              <w:rPr>
                <w:rFonts w:cs="Arial"/>
                <w:sz w:val="20"/>
                <w:szCs w:val="20"/>
              </w:rPr>
            </w:pPr>
          </w:p>
        </w:tc>
      </w:tr>
      <w:tr w:rsidR="006C03DF" w:rsidTr="00D72EB0">
        <w:tc>
          <w:tcPr>
            <w:tcW w:w="802" w:type="dxa"/>
            <w:tcBorders>
              <w:top w:val="single" w:sz="4" w:space="0" w:color="auto"/>
              <w:left w:val="single" w:sz="4" w:space="0" w:color="auto"/>
              <w:bottom w:val="nil"/>
              <w:right w:val="single" w:sz="4" w:space="0" w:color="auto"/>
            </w:tcBorders>
          </w:tcPr>
          <w:p w:rsidR="006C03DF" w:rsidRDefault="006C03DF">
            <w:pPr>
              <w:rPr>
                <w:rFonts w:cs="Arial"/>
                <w:sz w:val="20"/>
                <w:szCs w:val="20"/>
              </w:rPr>
            </w:pPr>
          </w:p>
        </w:tc>
        <w:tc>
          <w:tcPr>
            <w:tcW w:w="7767" w:type="dxa"/>
            <w:tcBorders>
              <w:top w:val="single" w:sz="4" w:space="0" w:color="auto"/>
              <w:left w:val="single" w:sz="4" w:space="0" w:color="auto"/>
              <w:bottom w:val="nil"/>
              <w:right w:val="single" w:sz="4" w:space="0" w:color="auto"/>
            </w:tcBorders>
          </w:tcPr>
          <w:p w:rsidR="006C03DF" w:rsidRDefault="00BB7EA3">
            <w:pPr>
              <w:rPr>
                <w:rFonts w:cs="Arial"/>
                <w:sz w:val="20"/>
                <w:szCs w:val="20"/>
              </w:rPr>
            </w:pPr>
            <w:hyperlink r:id="rId18" w:history="1">
              <w:r w:rsidR="006C03DF" w:rsidRPr="00C162AD">
                <w:rPr>
                  <w:rStyle w:val="Hyperlink"/>
                  <w:rFonts w:cs="Arial"/>
                  <w:sz w:val="20"/>
                  <w:szCs w:val="20"/>
                </w:rPr>
                <w:t>http://negroartist.com/writings/MARY%20MCLEOD%20BETHUNE.htm</w:t>
              </w:r>
            </w:hyperlink>
            <w:r w:rsidR="006C03DF">
              <w:rPr>
                <w:rFonts w:cs="Arial"/>
                <w:sz w:val="20"/>
                <w:szCs w:val="20"/>
              </w:rPr>
              <w:t xml:space="preserve"> </w:t>
            </w:r>
          </w:p>
        </w:tc>
        <w:tc>
          <w:tcPr>
            <w:tcW w:w="2591" w:type="dxa"/>
            <w:tcBorders>
              <w:top w:val="single" w:sz="4" w:space="0" w:color="auto"/>
              <w:left w:val="single" w:sz="4" w:space="0" w:color="auto"/>
              <w:bottom w:val="nil"/>
              <w:right w:val="single" w:sz="4" w:space="0" w:color="auto"/>
            </w:tcBorders>
          </w:tcPr>
          <w:p w:rsidR="006C03DF" w:rsidRDefault="006C03DF">
            <w:pPr>
              <w:rPr>
                <w:rFonts w:cs="Arial"/>
                <w:sz w:val="20"/>
                <w:szCs w:val="20"/>
              </w:rPr>
            </w:pPr>
          </w:p>
        </w:tc>
      </w:tr>
      <w:tr w:rsidR="006C03DF" w:rsidTr="00D72EB0">
        <w:tc>
          <w:tcPr>
            <w:tcW w:w="802" w:type="dxa"/>
            <w:tcBorders>
              <w:top w:val="single" w:sz="4" w:space="0" w:color="auto"/>
              <w:left w:val="single" w:sz="4" w:space="0" w:color="auto"/>
              <w:bottom w:val="nil"/>
              <w:right w:val="single" w:sz="4" w:space="0" w:color="auto"/>
            </w:tcBorders>
          </w:tcPr>
          <w:p w:rsidR="006C03DF" w:rsidRDefault="006C03DF">
            <w:pPr>
              <w:rPr>
                <w:rFonts w:cs="Arial"/>
                <w:sz w:val="20"/>
                <w:szCs w:val="20"/>
              </w:rPr>
            </w:pPr>
          </w:p>
        </w:tc>
        <w:tc>
          <w:tcPr>
            <w:tcW w:w="7767" w:type="dxa"/>
            <w:tcBorders>
              <w:top w:val="single" w:sz="4" w:space="0" w:color="auto"/>
              <w:left w:val="single" w:sz="4" w:space="0" w:color="auto"/>
              <w:bottom w:val="nil"/>
              <w:right w:val="single" w:sz="4" w:space="0" w:color="auto"/>
            </w:tcBorders>
          </w:tcPr>
          <w:p w:rsidR="006C03DF" w:rsidRDefault="00BB7EA3">
            <w:pPr>
              <w:rPr>
                <w:rFonts w:cs="Arial"/>
                <w:sz w:val="20"/>
                <w:szCs w:val="20"/>
              </w:rPr>
            </w:pPr>
            <w:hyperlink r:id="rId19" w:history="1">
              <w:r w:rsidR="006C03DF" w:rsidRPr="00C162AD">
                <w:rPr>
                  <w:rStyle w:val="Hyperlink"/>
                  <w:rFonts w:cs="Arial"/>
                  <w:sz w:val="20"/>
                  <w:szCs w:val="20"/>
                </w:rPr>
                <w:t>http://negroartist.com/writings/Clarifying%20Our%20Vision%20with%20the%20Facts.pdf</w:t>
              </w:r>
            </w:hyperlink>
            <w:r w:rsidR="006C03DF">
              <w:rPr>
                <w:rFonts w:cs="Arial"/>
                <w:sz w:val="20"/>
                <w:szCs w:val="20"/>
              </w:rPr>
              <w:t xml:space="preserve"> </w:t>
            </w:r>
          </w:p>
        </w:tc>
        <w:tc>
          <w:tcPr>
            <w:tcW w:w="2591" w:type="dxa"/>
            <w:tcBorders>
              <w:top w:val="single" w:sz="4" w:space="0" w:color="auto"/>
              <w:left w:val="single" w:sz="4" w:space="0" w:color="auto"/>
              <w:bottom w:val="nil"/>
              <w:right w:val="single" w:sz="4" w:space="0" w:color="auto"/>
            </w:tcBorders>
          </w:tcPr>
          <w:p w:rsidR="006C03DF" w:rsidRDefault="006C03DF">
            <w:pPr>
              <w:rPr>
                <w:rFonts w:cs="Arial"/>
                <w:sz w:val="20"/>
                <w:szCs w:val="20"/>
              </w:rPr>
            </w:pPr>
          </w:p>
        </w:tc>
      </w:tr>
      <w:tr w:rsidR="00A92CB2" w:rsidTr="00D72EB0">
        <w:tc>
          <w:tcPr>
            <w:tcW w:w="802" w:type="dxa"/>
            <w:tcBorders>
              <w:top w:val="single" w:sz="4" w:space="0" w:color="auto"/>
              <w:left w:val="single" w:sz="4" w:space="0" w:color="auto"/>
              <w:bottom w:val="nil"/>
              <w:right w:val="single" w:sz="4" w:space="0" w:color="auto"/>
            </w:tcBorders>
          </w:tcPr>
          <w:p w:rsidR="00A92CB2" w:rsidRDefault="00A92CB2">
            <w:pPr>
              <w:rPr>
                <w:rFonts w:cs="Arial"/>
                <w:sz w:val="20"/>
                <w:szCs w:val="20"/>
              </w:rPr>
            </w:pPr>
          </w:p>
        </w:tc>
        <w:tc>
          <w:tcPr>
            <w:tcW w:w="7767" w:type="dxa"/>
            <w:tcBorders>
              <w:top w:val="single" w:sz="4" w:space="0" w:color="auto"/>
              <w:left w:val="single" w:sz="4" w:space="0" w:color="auto"/>
              <w:bottom w:val="nil"/>
              <w:right w:val="single" w:sz="4" w:space="0" w:color="auto"/>
            </w:tcBorders>
          </w:tcPr>
          <w:p w:rsidR="00A92CB2" w:rsidRDefault="00BB7EA3">
            <w:pPr>
              <w:rPr>
                <w:rFonts w:cs="Arial"/>
                <w:sz w:val="20"/>
                <w:szCs w:val="20"/>
              </w:rPr>
            </w:pPr>
            <w:hyperlink r:id="rId20" w:history="1">
              <w:r w:rsidR="00B023AB" w:rsidRPr="00C162AD">
                <w:rPr>
                  <w:rStyle w:val="Hyperlink"/>
                  <w:rFonts w:cs="Arial"/>
                  <w:sz w:val="20"/>
                  <w:szCs w:val="20"/>
                </w:rPr>
                <w:t>http://negroartist.com/</w:t>
              </w:r>
            </w:hyperlink>
            <w:r w:rsidR="00B023AB">
              <w:rPr>
                <w:rFonts w:cs="Arial"/>
                <w:sz w:val="20"/>
                <w:szCs w:val="20"/>
              </w:rPr>
              <w:t xml:space="preserve"> </w:t>
            </w:r>
          </w:p>
        </w:tc>
        <w:tc>
          <w:tcPr>
            <w:tcW w:w="2591" w:type="dxa"/>
            <w:tcBorders>
              <w:top w:val="single" w:sz="4" w:space="0" w:color="auto"/>
              <w:left w:val="single" w:sz="4" w:space="0" w:color="auto"/>
              <w:bottom w:val="nil"/>
              <w:right w:val="single" w:sz="4" w:space="0" w:color="auto"/>
            </w:tcBorders>
          </w:tcPr>
          <w:p w:rsidR="00A92CB2" w:rsidRDefault="00A92CB2">
            <w:pPr>
              <w:rPr>
                <w:rFonts w:cs="Arial"/>
                <w:sz w:val="20"/>
                <w:szCs w:val="20"/>
              </w:rPr>
            </w:pPr>
          </w:p>
        </w:tc>
      </w:tr>
      <w:tr w:rsidR="006C03DF" w:rsidTr="00D72EB0">
        <w:tc>
          <w:tcPr>
            <w:tcW w:w="802" w:type="dxa"/>
            <w:tcBorders>
              <w:top w:val="single" w:sz="4" w:space="0" w:color="auto"/>
              <w:left w:val="single" w:sz="4" w:space="0" w:color="auto"/>
              <w:bottom w:val="nil"/>
              <w:right w:val="single" w:sz="4" w:space="0" w:color="auto"/>
            </w:tcBorders>
          </w:tcPr>
          <w:p w:rsidR="006C03DF" w:rsidRDefault="006C03DF">
            <w:pPr>
              <w:rPr>
                <w:rFonts w:cs="Arial"/>
                <w:sz w:val="20"/>
                <w:szCs w:val="20"/>
              </w:rPr>
            </w:pPr>
          </w:p>
        </w:tc>
        <w:tc>
          <w:tcPr>
            <w:tcW w:w="7767" w:type="dxa"/>
            <w:tcBorders>
              <w:top w:val="single" w:sz="4" w:space="0" w:color="auto"/>
              <w:left w:val="single" w:sz="4" w:space="0" w:color="auto"/>
              <w:bottom w:val="nil"/>
              <w:right w:val="single" w:sz="4" w:space="0" w:color="auto"/>
            </w:tcBorders>
          </w:tcPr>
          <w:p w:rsidR="006C03DF" w:rsidRDefault="00BB7EA3">
            <w:pPr>
              <w:rPr>
                <w:rFonts w:cs="Arial"/>
                <w:sz w:val="20"/>
                <w:szCs w:val="20"/>
              </w:rPr>
            </w:pPr>
            <w:hyperlink r:id="rId21" w:history="1">
              <w:r w:rsidR="00A92CB2" w:rsidRPr="00C162AD">
                <w:rPr>
                  <w:rStyle w:val="Hyperlink"/>
                  <w:rFonts w:cs="Arial"/>
                  <w:sz w:val="20"/>
                  <w:szCs w:val="20"/>
                </w:rPr>
                <w:t>http://www.amistadresearchcenter.org/archon/?p=collections/findingaid&amp;id=13&amp;q=&amp;rootcontentid=5275</w:t>
              </w:r>
            </w:hyperlink>
            <w:r w:rsidR="00A92CB2">
              <w:rPr>
                <w:rFonts w:cs="Arial"/>
                <w:sz w:val="20"/>
                <w:szCs w:val="20"/>
              </w:rPr>
              <w:t xml:space="preserve"> </w:t>
            </w:r>
          </w:p>
        </w:tc>
        <w:tc>
          <w:tcPr>
            <w:tcW w:w="2591" w:type="dxa"/>
            <w:tcBorders>
              <w:top w:val="single" w:sz="4" w:space="0" w:color="auto"/>
              <w:left w:val="single" w:sz="4" w:space="0" w:color="auto"/>
              <w:bottom w:val="nil"/>
              <w:right w:val="single" w:sz="4" w:space="0" w:color="auto"/>
            </w:tcBorders>
          </w:tcPr>
          <w:p w:rsidR="006C03DF" w:rsidRDefault="006C03DF">
            <w:pPr>
              <w:rPr>
                <w:rFonts w:cs="Arial"/>
                <w:sz w:val="20"/>
                <w:szCs w:val="20"/>
              </w:rPr>
            </w:pPr>
          </w:p>
        </w:tc>
      </w:tr>
      <w:tr w:rsidR="006C03DF" w:rsidTr="00D72EB0">
        <w:tc>
          <w:tcPr>
            <w:tcW w:w="802" w:type="dxa"/>
            <w:tcBorders>
              <w:top w:val="single" w:sz="4" w:space="0" w:color="auto"/>
              <w:left w:val="single" w:sz="4" w:space="0" w:color="auto"/>
              <w:bottom w:val="nil"/>
              <w:right w:val="single" w:sz="4" w:space="0" w:color="auto"/>
            </w:tcBorders>
          </w:tcPr>
          <w:p w:rsidR="006C03DF" w:rsidRDefault="006C03DF">
            <w:pPr>
              <w:rPr>
                <w:rFonts w:cs="Arial"/>
                <w:sz w:val="20"/>
                <w:szCs w:val="20"/>
              </w:rPr>
            </w:pPr>
            <w:r>
              <w:rPr>
                <w:rFonts w:cs="Arial"/>
                <w:sz w:val="20"/>
                <w:szCs w:val="20"/>
              </w:rPr>
              <w:t>1938</w:t>
            </w:r>
          </w:p>
        </w:tc>
        <w:tc>
          <w:tcPr>
            <w:tcW w:w="7767" w:type="dxa"/>
            <w:tcBorders>
              <w:top w:val="single" w:sz="4" w:space="0" w:color="auto"/>
              <w:left w:val="single" w:sz="4" w:space="0" w:color="auto"/>
              <w:bottom w:val="nil"/>
              <w:right w:val="single" w:sz="4" w:space="0" w:color="auto"/>
            </w:tcBorders>
          </w:tcPr>
          <w:p w:rsidR="006C03DF" w:rsidRDefault="006C03DF">
            <w:r w:rsidRPr="006C03DF">
              <w:t xml:space="preserve">Clarifying Our Vision with the Facts, Mary McLeod </w:t>
            </w:r>
            <w:proofErr w:type="gramStart"/>
            <w:r w:rsidRPr="006C03DF">
              <w:t>Bethune ,</w:t>
            </w:r>
            <w:proofErr w:type="gramEnd"/>
            <w:r w:rsidRPr="006C03DF">
              <w:t xml:space="preserve"> </w:t>
            </w:r>
            <w:r w:rsidRPr="006C03DF">
              <w:rPr>
                <w:i/>
              </w:rPr>
              <w:t>The Journal of Negro History</w:t>
            </w:r>
            <w:r w:rsidRPr="006C03DF">
              <w:t>, Vol. 23, No. 1. (Jan., 1938), pp. 10-15.</w:t>
            </w:r>
            <w:r w:rsidR="00A92CB2">
              <w:t xml:space="preserve"> Bethune was the National Youth </w:t>
            </w:r>
            <w:proofErr w:type="spellStart"/>
            <w:r w:rsidR="00A92CB2">
              <w:t>Adminstration’s</w:t>
            </w:r>
            <w:proofErr w:type="spellEnd"/>
            <w:r w:rsidR="00A92CB2">
              <w:t xml:space="preserve"> Office of Negro Affairs.</w:t>
            </w:r>
          </w:p>
          <w:p w:rsidR="006C03DF" w:rsidRDefault="006C03DF">
            <w:r>
              <w:t>This w</w:t>
            </w:r>
            <w:r w:rsidR="00A92CB2">
              <w:t>ebsite I do not know personally, but I will try to check it out further.</w:t>
            </w:r>
          </w:p>
          <w:p w:rsidR="00A92CB2" w:rsidRDefault="00BB7EA3">
            <w:pPr>
              <w:rPr>
                <w:rFonts w:cs="Arial"/>
                <w:sz w:val="20"/>
                <w:szCs w:val="20"/>
              </w:rPr>
            </w:pPr>
            <w:hyperlink r:id="rId22" w:history="1">
              <w:r w:rsidR="00A92CB2" w:rsidRPr="00C162AD">
                <w:rPr>
                  <w:rStyle w:val="Hyperlink"/>
                  <w:rFonts w:cs="Arial"/>
                  <w:sz w:val="20"/>
                  <w:szCs w:val="20"/>
                </w:rPr>
                <w:t>http://negroartist.com/writings/Clarifying%20Our%20Vision%20with%20the%20Facts.pdf</w:t>
              </w:r>
            </w:hyperlink>
            <w:r w:rsidR="00A92CB2">
              <w:rPr>
                <w:rFonts w:cs="Arial"/>
                <w:sz w:val="20"/>
                <w:szCs w:val="20"/>
              </w:rPr>
              <w:t xml:space="preserve"> </w:t>
            </w:r>
          </w:p>
        </w:tc>
        <w:tc>
          <w:tcPr>
            <w:tcW w:w="2591" w:type="dxa"/>
            <w:tcBorders>
              <w:top w:val="single" w:sz="4" w:space="0" w:color="auto"/>
              <w:left w:val="single" w:sz="4" w:space="0" w:color="auto"/>
              <w:bottom w:val="nil"/>
              <w:right w:val="single" w:sz="4" w:space="0" w:color="auto"/>
            </w:tcBorders>
          </w:tcPr>
          <w:p w:rsidR="006C03DF" w:rsidRDefault="006C03DF">
            <w:pPr>
              <w:rPr>
                <w:rFonts w:cs="Arial"/>
                <w:sz w:val="20"/>
                <w:szCs w:val="20"/>
              </w:rPr>
            </w:pPr>
            <w:r>
              <w:rPr>
                <w:rFonts w:cs="Arial"/>
                <w:sz w:val="20"/>
                <w:szCs w:val="20"/>
              </w:rPr>
              <w:t>M.M. Bethune</w:t>
            </w:r>
          </w:p>
        </w:tc>
      </w:tr>
      <w:tr w:rsidR="00D72EB0" w:rsidTr="00D72EB0">
        <w:tc>
          <w:tcPr>
            <w:tcW w:w="802"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sz w:val="20"/>
                <w:szCs w:val="20"/>
              </w:rPr>
            </w:pPr>
            <w:r>
              <w:rPr>
                <w:rFonts w:cs="Arial"/>
                <w:sz w:val="20"/>
                <w:szCs w:val="20"/>
              </w:rPr>
              <w:t>1941</w:t>
            </w:r>
          </w:p>
        </w:tc>
        <w:tc>
          <w:tcPr>
            <w:tcW w:w="7767" w:type="dxa"/>
            <w:tcBorders>
              <w:top w:val="single" w:sz="4" w:space="0" w:color="auto"/>
              <w:left w:val="single" w:sz="4" w:space="0" w:color="auto"/>
              <w:bottom w:val="single" w:sz="4" w:space="0" w:color="auto"/>
              <w:right w:val="single" w:sz="4" w:space="0" w:color="auto"/>
            </w:tcBorders>
            <w:hideMark/>
          </w:tcPr>
          <w:p w:rsidR="00582DC7" w:rsidRDefault="00BD127E">
            <w:r>
              <w:t>Executive Order 8802: Prohibition of Discrimination in the Defense Industry (1941)</w:t>
            </w:r>
          </w:p>
          <w:p w:rsidR="00E15DE9" w:rsidRDefault="00E15DE9">
            <w:r>
              <w:t>To see the document in a larger image, click on it as the instructions on screen tell you</w:t>
            </w:r>
            <w:r w:rsidR="009A6837">
              <w:t>.</w:t>
            </w:r>
          </w:p>
          <w:p w:rsidR="009A6837" w:rsidRDefault="009A6837">
            <w:pPr>
              <w:rPr>
                <w:rStyle w:val="Emphasis"/>
                <w:color w:val="333333"/>
                <w:sz w:val="17"/>
                <w:szCs w:val="17"/>
              </w:rPr>
            </w:pPr>
          </w:p>
          <w:p w:rsidR="009A6837" w:rsidRPr="009A6837" w:rsidRDefault="009A6837">
            <w:r w:rsidRPr="009A6837">
              <w:rPr>
                <w:iCs/>
              </w:rPr>
              <w:t>The website ourd</w:t>
            </w:r>
            <w:r>
              <w:rPr>
                <w:iCs/>
              </w:rPr>
              <w:t>ocuments.gov provides documents</w:t>
            </w:r>
            <w:r w:rsidRPr="009A6837">
              <w:rPr>
                <w:iCs/>
              </w:rPr>
              <w:t xml:space="preserve"> from the National Archives</w:t>
            </w:r>
            <w:r>
              <w:rPr>
                <w:iCs/>
              </w:rPr>
              <w:t>.</w:t>
            </w:r>
            <w:r w:rsidRPr="009A6837">
              <w:t xml:space="preserve"> </w:t>
            </w:r>
          </w:p>
          <w:p w:rsidR="009A6837" w:rsidRDefault="009A6837">
            <w:pPr>
              <w:rPr>
                <w:rFonts w:cs="Arial"/>
                <w:b/>
                <w:bCs/>
                <w:color w:val="8E5D24"/>
                <w:kern w:val="36"/>
                <w:sz w:val="24"/>
              </w:rPr>
            </w:pPr>
          </w:p>
          <w:p w:rsidR="00582DC7" w:rsidRDefault="00BB7EA3">
            <w:pPr>
              <w:rPr>
                <w:rFonts w:cs="Arial"/>
                <w:sz w:val="20"/>
                <w:szCs w:val="20"/>
              </w:rPr>
            </w:pPr>
            <w:hyperlink r:id="rId23" w:history="1">
              <w:r w:rsidR="00BD127E">
                <w:rPr>
                  <w:rStyle w:val="Hyperlink"/>
                  <w:rFonts w:cs="Arial"/>
                  <w:sz w:val="20"/>
                  <w:szCs w:val="20"/>
                </w:rPr>
                <w:t>http://www.ourdocuments.gov/doc.php?flash=true&amp;doc=72</w:t>
              </w:r>
            </w:hyperlink>
            <w:r w:rsidR="00BD127E">
              <w:rPr>
                <w:rFonts w:cs="Arial"/>
                <w:sz w:val="20"/>
                <w:szCs w:val="20"/>
              </w:rPr>
              <w:t xml:space="preserve"> </w:t>
            </w:r>
          </w:p>
        </w:tc>
        <w:tc>
          <w:tcPr>
            <w:tcW w:w="2591" w:type="dxa"/>
            <w:tcBorders>
              <w:top w:val="single" w:sz="4" w:space="0" w:color="auto"/>
              <w:left w:val="single" w:sz="4" w:space="0" w:color="auto"/>
              <w:bottom w:val="single" w:sz="4" w:space="0" w:color="auto"/>
              <w:right w:val="single" w:sz="4" w:space="0" w:color="auto"/>
            </w:tcBorders>
            <w:hideMark/>
          </w:tcPr>
          <w:p w:rsidR="00582DC7" w:rsidRDefault="00E15DE9">
            <w:pPr>
              <w:rPr>
                <w:rFonts w:cs="Arial"/>
                <w:sz w:val="20"/>
                <w:szCs w:val="20"/>
              </w:rPr>
            </w:pPr>
            <w:r>
              <w:rPr>
                <w:rFonts w:cs="Arial"/>
                <w:sz w:val="20"/>
                <w:szCs w:val="20"/>
              </w:rPr>
              <w:t xml:space="preserve">Exec. Order </w:t>
            </w:r>
            <w:r w:rsidR="00BD127E">
              <w:rPr>
                <w:rFonts w:cs="Arial"/>
                <w:sz w:val="20"/>
                <w:szCs w:val="20"/>
              </w:rPr>
              <w:t>8802</w:t>
            </w:r>
          </w:p>
        </w:tc>
      </w:tr>
    </w:tbl>
    <w:p w:rsidR="00582DC7" w:rsidRDefault="00582DC7"/>
    <w:tbl>
      <w:tblPr>
        <w:tblW w:w="11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2"/>
        <w:gridCol w:w="7767"/>
        <w:gridCol w:w="2591"/>
      </w:tblGrid>
      <w:tr w:rsidR="00582DC7">
        <w:tc>
          <w:tcPr>
            <w:tcW w:w="802" w:type="dxa"/>
            <w:tcBorders>
              <w:top w:val="single" w:sz="4" w:space="0" w:color="auto"/>
              <w:left w:val="single" w:sz="4" w:space="0" w:color="auto"/>
              <w:bottom w:val="single" w:sz="4" w:space="0" w:color="auto"/>
              <w:right w:val="single" w:sz="4" w:space="0" w:color="auto"/>
            </w:tcBorders>
          </w:tcPr>
          <w:p w:rsidR="00582DC7" w:rsidRDefault="00582DC7">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hideMark/>
          </w:tcPr>
          <w:p w:rsidR="00582DC7" w:rsidRDefault="00BB7EA3">
            <w:pPr>
              <w:rPr>
                <w:rFonts w:cs="Arial"/>
                <w:sz w:val="20"/>
                <w:szCs w:val="20"/>
              </w:rPr>
            </w:pPr>
            <w:hyperlink r:id="rId24" w:history="1">
              <w:r w:rsidR="00BD127E">
                <w:rPr>
                  <w:rStyle w:val="Hyperlink"/>
                  <w:rFonts w:cs="Arial"/>
                  <w:sz w:val="20"/>
                  <w:szCs w:val="20"/>
                </w:rPr>
                <w:t>http://dbs.ohiohistory.org/africanam/page1.cfm?ItemID=1618</w:t>
              </w:r>
            </w:hyperlink>
            <w:r w:rsidR="00BD127E">
              <w:rPr>
                <w:rFonts w:cs="Arial"/>
                <w:sz w:val="20"/>
                <w:szCs w:val="20"/>
              </w:rPr>
              <w:t xml:space="preserve"> –</w:t>
            </w:r>
            <w:proofErr w:type="spellStart"/>
            <w:r w:rsidR="00BD127E">
              <w:rPr>
                <w:rFonts w:cs="Arial"/>
                <w:sz w:val="20"/>
                <w:szCs w:val="20"/>
              </w:rPr>
              <w:t>stange</w:t>
            </w:r>
            <w:proofErr w:type="spellEnd"/>
            <w:r w:rsidR="00BD127E">
              <w:rPr>
                <w:rFonts w:cs="Arial"/>
                <w:sz w:val="20"/>
                <w:szCs w:val="20"/>
              </w:rPr>
              <w:t xml:space="preserve"> piece on </w:t>
            </w:r>
            <w:proofErr w:type="spellStart"/>
            <w:r w:rsidR="00BD127E">
              <w:rPr>
                <w:rFonts w:cs="Arial"/>
                <w:sz w:val="20"/>
                <w:szCs w:val="20"/>
              </w:rPr>
              <w:t>dubois</w:t>
            </w:r>
            <w:proofErr w:type="spellEnd"/>
            <w:r w:rsidR="00BD127E">
              <w:rPr>
                <w:rFonts w:cs="Arial"/>
                <w:sz w:val="20"/>
                <w:szCs w:val="20"/>
              </w:rPr>
              <w:t xml:space="preserve"> and </w:t>
            </w:r>
            <w:proofErr w:type="spellStart"/>
            <w:r w:rsidR="00BD127E">
              <w:rPr>
                <w:rFonts w:cs="Arial"/>
                <w:sz w:val="20"/>
                <w:szCs w:val="20"/>
              </w:rPr>
              <w:t>ohio</w:t>
            </w:r>
            <w:proofErr w:type="spellEnd"/>
          </w:p>
        </w:tc>
        <w:tc>
          <w:tcPr>
            <w:tcW w:w="2591" w:type="dxa"/>
            <w:tcBorders>
              <w:top w:val="single" w:sz="4" w:space="0" w:color="auto"/>
              <w:left w:val="single" w:sz="4" w:space="0" w:color="auto"/>
              <w:bottom w:val="single" w:sz="4" w:space="0" w:color="auto"/>
              <w:right w:val="single" w:sz="4" w:space="0" w:color="auto"/>
            </w:tcBorders>
          </w:tcPr>
          <w:p w:rsidR="00582DC7" w:rsidRDefault="00582DC7">
            <w:pPr>
              <w:rPr>
                <w:rFonts w:cs="Arial"/>
                <w:sz w:val="20"/>
                <w:szCs w:val="20"/>
              </w:rPr>
            </w:pPr>
          </w:p>
        </w:tc>
      </w:tr>
      <w:tr w:rsidR="00582DC7">
        <w:tc>
          <w:tcPr>
            <w:tcW w:w="802" w:type="dxa"/>
            <w:tcBorders>
              <w:top w:val="single" w:sz="4" w:space="0" w:color="auto"/>
              <w:left w:val="single" w:sz="4" w:space="0" w:color="auto"/>
              <w:bottom w:val="single" w:sz="4" w:space="0" w:color="auto"/>
              <w:right w:val="single" w:sz="4" w:space="0" w:color="auto"/>
            </w:tcBorders>
          </w:tcPr>
          <w:p w:rsidR="00582DC7" w:rsidRDefault="00582DC7">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hideMark/>
          </w:tcPr>
          <w:p w:rsidR="00582DC7" w:rsidRDefault="00BB7EA3">
            <w:pPr>
              <w:rPr>
                <w:rFonts w:cs="Arial"/>
                <w:sz w:val="20"/>
                <w:szCs w:val="20"/>
              </w:rPr>
            </w:pPr>
            <w:hyperlink r:id="rId25" w:history="1">
              <w:r w:rsidR="00BD127E">
                <w:rPr>
                  <w:rStyle w:val="Hyperlink"/>
                  <w:rFonts w:cs="Arial"/>
                  <w:sz w:val="20"/>
                  <w:szCs w:val="20"/>
                </w:rPr>
                <w:t>http://www.pbs.org/wnet/supremecourt/antebellum/sources.html</w:t>
              </w:r>
            </w:hyperlink>
            <w:r w:rsidR="00BD127E">
              <w:rPr>
                <w:rFonts w:cs="Arial"/>
                <w:sz w:val="20"/>
                <w:szCs w:val="20"/>
              </w:rPr>
              <w:t xml:space="preserve"> cases in 1st 100 years</w:t>
            </w:r>
          </w:p>
        </w:tc>
        <w:tc>
          <w:tcPr>
            <w:tcW w:w="2591" w:type="dxa"/>
            <w:tcBorders>
              <w:top w:val="single" w:sz="4" w:space="0" w:color="auto"/>
              <w:left w:val="single" w:sz="4" w:space="0" w:color="auto"/>
              <w:bottom w:val="single" w:sz="4" w:space="0" w:color="auto"/>
              <w:right w:val="single" w:sz="4" w:space="0" w:color="auto"/>
            </w:tcBorders>
          </w:tcPr>
          <w:p w:rsidR="00582DC7" w:rsidRDefault="00582DC7">
            <w:pPr>
              <w:rPr>
                <w:rFonts w:cs="Arial"/>
                <w:sz w:val="20"/>
                <w:szCs w:val="20"/>
              </w:rPr>
            </w:pPr>
          </w:p>
        </w:tc>
      </w:tr>
      <w:tr w:rsidR="00582DC7">
        <w:tc>
          <w:tcPr>
            <w:tcW w:w="802" w:type="dxa"/>
            <w:tcBorders>
              <w:top w:val="single" w:sz="4" w:space="0" w:color="auto"/>
              <w:left w:val="single" w:sz="4" w:space="0" w:color="auto"/>
              <w:bottom w:val="single" w:sz="4" w:space="0" w:color="auto"/>
              <w:right w:val="single" w:sz="4" w:space="0" w:color="auto"/>
            </w:tcBorders>
          </w:tcPr>
          <w:p w:rsidR="00582DC7" w:rsidRDefault="00582DC7">
            <w:pPr>
              <w:rPr>
                <w:rFonts w:cs="Arial"/>
                <w:sz w:val="20"/>
                <w:szCs w:val="20"/>
              </w:rPr>
            </w:pPr>
          </w:p>
        </w:tc>
        <w:tc>
          <w:tcPr>
            <w:tcW w:w="7767" w:type="dxa"/>
            <w:tcBorders>
              <w:top w:val="single" w:sz="4" w:space="0" w:color="auto"/>
              <w:left w:val="single" w:sz="4" w:space="0" w:color="auto"/>
              <w:bottom w:val="single" w:sz="4" w:space="0" w:color="auto"/>
              <w:right w:val="single" w:sz="4" w:space="0" w:color="auto"/>
            </w:tcBorders>
            <w:hideMark/>
          </w:tcPr>
          <w:p w:rsidR="00582DC7" w:rsidRDefault="00BB7EA3">
            <w:pPr>
              <w:rPr>
                <w:rFonts w:cs="Arial"/>
                <w:sz w:val="20"/>
                <w:szCs w:val="20"/>
              </w:rPr>
            </w:pPr>
            <w:hyperlink r:id="rId26" w:history="1">
              <w:r w:rsidR="00BD127E">
                <w:rPr>
                  <w:rStyle w:val="Hyperlink"/>
                  <w:rFonts w:cs="Arial"/>
                  <w:sz w:val="20"/>
                  <w:szCs w:val="20"/>
                </w:rPr>
                <w:t>http://www.pbs.org/wnet/supremecourt/antebellum/landmark_plessy.html</w:t>
              </w:r>
            </w:hyperlink>
            <w:r w:rsidR="00BD127E">
              <w:rPr>
                <w:rFonts w:cs="Arial"/>
                <w:sz w:val="20"/>
                <w:szCs w:val="20"/>
              </w:rPr>
              <w:t xml:space="preserve"> not the doc</w:t>
            </w:r>
          </w:p>
        </w:tc>
        <w:tc>
          <w:tcPr>
            <w:tcW w:w="2591" w:type="dxa"/>
            <w:tcBorders>
              <w:top w:val="single" w:sz="4" w:space="0" w:color="auto"/>
              <w:left w:val="single" w:sz="4" w:space="0" w:color="auto"/>
              <w:bottom w:val="single" w:sz="4" w:space="0" w:color="auto"/>
              <w:right w:val="single" w:sz="4" w:space="0" w:color="auto"/>
            </w:tcBorders>
          </w:tcPr>
          <w:p w:rsidR="00582DC7" w:rsidRDefault="00582DC7">
            <w:pPr>
              <w:rPr>
                <w:rFonts w:cs="Arial"/>
                <w:sz w:val="20"/>
                <w:szCs w:val="20"/>
              </w:rPr>
            </w:pPr>
          </w:p>
        </w:tc>
      </w:tr>
    </w:tbl>
    <w:p w:rsidR="00582DC7" w:rsidRDefault="00BD127E">
      <w:pPr>
        <w:rPr>
          <w:sz w:val="20"/>
          <w:szCs w:val="20"/>
        </w:rPr>
      </w:pPr>
      <w:r>
        <w:rPr>
          <w:sz w:val="20"/>
          <w:szCs w:val="20"/>
        </w:rPr>
        <w:t>Reminder: You may also use the Constitution as a primary source.</w:t>
      </w:r>
    </w:p>
    <w:p w:rsidR="00582DC7" w:rsidRDefault="00582DC7">
      <w:pPr>
        <w:spacing w:before="90"/>
        <w:rPr>
          <w:sz w:val="20"/>
          <w:szCs w:val="20"/>
        </w:rPr>
      </w:pPr>
    </w:p>
    <w:p w:rsidR="00582DC7" w:rsidRDefault="00582DC7">
      <w:pPr>
        <w:spacing w:before="90"/>
        <w:rPr>
          <w:sz w:val="20"/>
          <w:szCs w:val="20"/>
        </w:rPr>
      </w:pPr>
    </w:p>
    <w:p w:rsidR="00582DC7" w:rsidRDefault="00582DC7">
      <w:pPr>
        <w:rPr>
          <w:b/>
          <w:sz w:val="20"/>
          <w:szCs w:val="20"/>
        </w:rPr>
      </w:pPr>
    </w:p>
    <w:tbl>
      <w:tblPr>
        <w:tblW w:w="11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2"/>
        <w:gridCol w:w="7767"/>
        <w:gridCol w:w="2591"/>
      </w:tblGrid>
      <w:tr w:rsidR="00582DC7">
        <w:tc>
          <w:tcPr>
            <w:tcW w:w="802"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b/>
                <w:sz w:val="20"/>
                <w:szCs w:val="20"/>
              </w:rPr>
            </w:pPr>
            <w:r>
              <w:rPr>
                <w:rFonts w:cs="Arial"/>
                <w:b/>
                <w:sz w:val="20"/>
                <w:szCs w:val="20"/>
              </w:rPr>
              <w:t xml:space="preserve">Date </w:t>
            </w:r>
          </w:p>
        </w:tc>
        <w:tc>
          <w:tcPr>
            <w:tcW w:w="7767"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b/>
                <w:iCs/>
                <w:sz w:val="20"/>
                <w:szCs w:val="20"/>
              </w:rPr>
            </w:pPr>
            <w:r>
              <w:rPr>
                <w:rFonts w:cs="Arial"/>
                <w:b/>
                <w:iCs/>
                <w:sz w:val="20"/>
                <w:szCs w:val="20"/>
              </w:rPr>
              <w:t>Document Title and Link</w:t>
            </w:r>
          </w:p>
        </w:tc>
        <w:tc>
          <w:tcPr>
            <w:tcW w:w="2591"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b/>
                <w:iCs/>
                <w:sz w:val="20"/>
                <w:szCs w:val="20"/>
              </w:rPr>
            </w:pPr>
            <w:r>
              <w:rPr>
                <w:rFonts w:cs="Arial"/>
                <w:b/>
                <w:iCs/>
                <w:sz w:val="20"/>
                <w:szCs w:val="20"/>
              </w:rPr>
              <w:t>Brief Term for Citation</w:t>
            </w:r>
          </w:p>
        </w:tc>
      </w:tr>
      <w:tr w:rsidR="00582DC7">
        <w:tc>
          <w:tcPr>
            <w:tcW w:w="802"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 xml:space="preserve">1660 </w:t>
            </w:r>
          </w:p>
        </w:tc>
        <w:tc>
          <w:tcPr>
            <w:tcW w:w="7767"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bCs/>
                <w:sz w:val="20"/>
                <w:szCs w:val="20"/>
              </w:rPr>
              <w:t xml:space="preserve">Slavery and Indentured </w:t>
            </w:r>
            <w:proofErr w:type="gramStart"/>
            <w:r>
              <w:rPr>
                <w:rFonts w:cs="Arial"/>
                <w:bCs/>
                <w:sz w:val="20"/>
                <w:szCs w:val="20"/>
              </w:rPr>
              <w:t>Servants</w:t>
            </w:r>
            <w:r>
              <w:rPr>
                <w:rFonts w:cs="Arial"/>
                <w:sz w:val="20"/>
                <w:szCs w:val="20"/>
              </w:rPr>
              <w:t xml:space="preserve">  -</w:t>
            </w:r>
            <w:proofErr w:type="gramEnd"/>
            <w:r>
              <w:rPr>
                <w:rFonts w:cs="Arial"/>
                <w:sz w:val="20"/>
                <w:szCs w:val="20"/>
              </w:rPr>
              <w:t xml:space="preserve"> It is a secondary course but it includes quotations from the law from 1660 through 1850. </w:t>
            </w:r>
            <w:r>
              <w:rPr>
                <w:rFonts w:cs="Arial"/>
                <w:b/>
                <w:i/>
                <w:sz w:val="20"/>
                <w:szCs w:val="20"/>
                <w:highlight w:val="yellow"/>
              </w:rPr>
              <w:t>Caution:</w:t>
            </w:r>
            <w:r>
              <w:rPr>
                <w:rFonts w:cs="Arial"/>
                <w:b/>
                <w:i/>
                <w:sz w:val="20"/>
                <w:szCs w:val="20"/>
              </w:rPr>
              <w:t xml:space="preserve"> </w:t>
            </w:r>
            <w:r>
              <w:rPr>
                <w:rFonts w:cs="Arial"/>
                <w:sz w:val="20"/>
                <w:szCs w:val="20"/>
              </w:rPr>
              <w:t>Do not use the sections on laws after 1840.</w:t>
            </w:r>
          </w:p>
          <w:p w:rsidR="00582DC7" w:rsidRDefault="00BB7EA3">
            <w:pPr>
              <w:rPr>
                <w:rFonts w:cs="Arial"/>
                <w:sz w:val="20"/>
                <w:szCs w:val="20"/>
              </w:rPr>
            </w:pPr>
            <w:hyperlink r:id="rId27" w:history="1">
              <w:r w:rsidR="00BD127E">
                <w:rPr>
                  <w:rStyle w:val="Hyperlink"/>
                  <w:rFonts w:cs="Arial"/>
                  <w:sz w:val="20"/>
                  <w:szCs w:val="20"/>
                </w:rPr>
                <w:t>http://memory.loc.gov/ammem/awhhtml/awlaw3/slavery.html</w:t>
              </w:r>
            </w:hyperlink>
            <w:r w:rsidR="00BD127E">
              <w:rPr>
                <w:rFonts w:cs="Arial"/>
                <w:sz w:val="20"/>
                <w:szCs w:val="20"/>
              </w:rPr>
              <w:t xml:space="preserve"> </w:t>
            </w:r>
          </w:p>
        </w:tc>
        <w:tc>
          <w:tcPr>
            <w:tcW w:w="2591"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Laws-Servitude</w:t>
            </w:r>
          </w:p>
        </w:tc>
      </w:tr>
      <w:tr w:rsidR="00582DC7">
        <w:tc>
          <w:tcPr>
            <w:tcW w:w="802"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1780</w:t>
            </w:r>
          </w:p>
        </w:tc>
        <w:tc>
          <w:tcPr>
            <w:tcW w:w="7767" w:type="dxa"/>
            <w:tcBorders>
              <w:top w:val="single" w:sz="4" w:space="0" w:color="auto"/>
              <w:left w:val="single" w:sz="4" w:space="0" w:color="auto"/>
              <w:bottom w:val="nil"/>
              <w:right w:val="single" w:sz="4" w:space="0" w:color="auto"/>
            </w:tcBorders>
            <w:hideMark/>
          </w:tcPr>
          <w:p w:rsidR="00582DC7" w:rsidRDefault="00BD127E">
            <w:pPr>
              <w:rPr>
                <w:rFonts w:eastAsiaTheme="minorHAnsi" w:cs="Arial"/>
                <w:sz w:val="20"/>
                <w:szCs w:val="20"/>
              </w:rPr>
            </w:pPr>
            <w:r>
              <w:rPr>
                <w:rFonts w:cs="Arial"/>
                <w:sz w:val="20"/>
                <w:szCs w:val="20"/>
              </w:rPr>
              <w:t>Pennsylvania - An Act for the Gradual Abolition of Slavery, 1780</w:t>
            </w:r>
          </w:p>
          <w:p w:rsidR="00582DC7" w:rsidRDefault="00BB7EA3">
            <w:pPr>
              <w:rPr>
                <w:rFonts w:cs="Arial"/>
                <w:sz w:val="20"/>
                <w:szCs w:val="20"/>
              </w:rPr>
            </w:pPr>
            <w:hyperlink r:id="rId28" w:history="1">
              <w:r w:rsidR="00BD127E">
                <w:rPr>
                  <w:rStyle w:val="Hyperlink"/>
                  <w:rFonts w:cs="Arial"/>
                  <w:color w:val="0000FF" w:themeColor="hyperlink"/>
                  <w:sz w:val="20"/>
                  <w:szCs w:val="20"/>
                </w:rPr>
                <w:t>http://avalon.law.yale.edu/18th_century/pennst01.asp</w:t>
              </w:r>
            </w:hyperlink>
          </w:p>
        </w:tc>
        <w:tc>
          <w:tcPr>
            <w:tcW w:w="2591"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PA-Abolition</w:t>
            </w:r>
          </w:p>
        </w:tc>
      </w:tr>
      <w:tr w:rsidR="00582DC7">
        <w:tc>
          <w:tcPr>
            <w:tcW w:w="802"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1787</w:t>
            </w:r>
          </w:p>
        </w:tc>
        <w:tc>
          <w:tcPr>
            <w:tcW w:w="7767" w:type="dxa"/>
            <w:tcBorders>
              <w:top w:val="single" w:sz="4" w:space="0" w:color="auto"/>
              <w:left w:val="single" w:sz="4" w:space="0" w:color="auto"/>
              <w:bottom w:val="nil"/>
              <w:right w:val="single" w:sz="4" w:space="0" w:color="auto"/>
            </w:tcBorders>
            <w:hideMark/>
          </w:tcPr>
          <w:p w:rsidR="00582DC7" w:rsidRDefault="00BD127E">
            <w:pPr>
              <w:rPr>
                <w:rFonts w:cs="Arial"/>
                <w:bCs/>
                <w:sz w:val="20"/>
                <w:szCs w:val="20"/>
              </w:rPr>
            </w:pPr>
            <w:r>
              <w:rPr>
                <w:rFonts w:cs="Arial"/>
                <w:bCs/>
                <w:sz w:val="20"/>
                <w:szCs w:val="20"/>
              </w:rPr>
              <w:t xml:space="preserve">Northwest Ordinance; July 13, 1787 </w:t>
            </w:r>
          </w:p>
          <w:p w:rsidR="00582DC7" w:rsidRDefault="00BB7EA3">
            <w:pPr>
              <w:rPr>
                <w:rFonts w:cs="Arial"/>
                <w:sz w:val="20"/>
                <w:szCs w:val="20"/>
              </w:rPr>
            </w:pPr>
            <w:hyperlink r:id="rId29" w:history="1">
              <w:r w:rsidR="00BD127E">
                <w:rPr>
                  <w:rStyle w:val="Hyperlink"/>
                  <w:rFonts w:cs="Arial"/>
                  <w:sz w:val="20"/>
                  <w:szCs w:val="20"/>
                </w:rPr>
                <w:t>http://avalon.law.yale.edu/18th_century/nworder.asp</w:t>
              </w:r>
            </w:hyperlink>
            <w:r w:rsidR="00BD127E">
              <w:rPr>
                <w:rFonts w:cs="Arial"/>
                <w:sz w:val="20"/>
                <w:szCs w:val="20"/>
              </w:rPr>
              <w:t xml:space="preserve"> </w:t>
            </w:r>
          </w:p>
        </w:tc>
        <w:tc>
          <w:tcPr>
            <w:tcW w:w="2591" w:type="dxa"/>
            <w:tcBorders>
              <w:top w:val="single" w:sz="4" w:space="0" w:color="auto"/>
              <w:left w:val="single" w:sz="4" w:space="0" w:color="auto"/>
              <w:bottom w:val="nil"/>
              <w:right w:val="single" w:sz="4" w:space="0" w:color="auto"/>
            </w:tcBorders>
            <w:hideMark/>
          </w:tcPr>
          <w:p w:rsidR="00582DC7" w:rsidRDefault="00BD127E">
            <w:pPr>
              <w:rPr>
                <w:rFonts w:cs="Arial"/>
                <w:sz w:val="20"/>
                <w:szCs w:val="20"/>
              </w:rPr>
            </w:pPr>
            <w:r>
              <w:rPr>
                <w:rFonts w:cs="Arial"/>
                <w:sz w:val="20"/>
                <w:szCs w:val="20"/>
              </w:rPr>
              <w:t>NW-Ordinance</w:t>
            </w:r>
          </w:p>
        </w:tc>
      </w:tr>
      <w:tr w:rsidR="00582DC7">
        <w:tc>
          <w:tcPr>
            <w:tcW w:w="802"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sz w:val="20"/>
                <w:szCs w:val="20"/>
              </w:rPr>
            </w:pPr>
            <w:r>
              <w:rPr>
                <w:rFonts w:cs="Arial"/>
                <w:sz w:val="20"/>
                <w:szCs w:val="20"/>
              </w:rPr>
              <w:t>1807</w:t>
            </w:r>
          </w:p>
        </w:tc>
        <w:tc>
          <w:tcPr>
            <w:tcW w:w="7767"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sz w:val="20"/>
                <w:szCs w:val="20"/>
              </w:rPr>
            </w:pPr>
            <w:r>
              <w:rPr>
                <w:rFonts w:cs="Arial"/>
                <w:sz w:val="20"/>
                <w:szCs w:val="20"/>
              </w:rPr>
              <w:t>An Act to Prohibit the Importation of Slaves into any Port or Place Within the Jurisdiction of the United States, From and After the First Day of January, in the Year of our Lord One Thousand Eight Hundred and Eight</w:t>
            </w:r>
          </w:p>
          <w:p w:rsidR="00582DC7" w:rsidRDefault="00BB7EA3">
            <w:pPr>
              <w:rPr>
                <w:rFonts w:cs="Arial"/>
                <w:sz w:val="20"/>
                <w:szCs w:val="20"/>
              </w:rPr>
            </w:pPr>
            <w:hyperlink r:id="rId30" w:history="1">
              <w:r w:rsidR="00BD127E">
                <w:rPr>
                  <w:rStyle w:val="Hyperlink"/>
                  <w:rFonts w:cs="Arial"/>
                  <w:sz w:val="20"/>
                  <w:szCs w:val="20"/>
                </w:rPr>
                <w:t>http://avalon.law.yale.edu/19th_century/sl004.asp</w:t>
              </w:r>
            </w:hyperlink>
            <w:r w:rsidR="00BD127E">
              <w:rPr>
                <w:rFonts w:cs="Arial"/>
                <w:sz w:val="20"/>
                <w:szCs w:val="20"/>
              </w:rPr>
              <w:t xml:space="preserve"> </w:t>
            </w:r>
          </w:p>
        </w:tc>
        <w:tc>
          <w:tcPr>
            <w:tcW w:w="2591"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sz w:val="20"/>
                <w:szCs w:val="20"/>
              </w:rPr>
            </w:pPr>
            <w:r>
              <w:rPr>
                <w:rFonts w:cs="Arial"/>
                <w:sz w:val="20"/>
                <w:szCs w:val="20"/>
              </w:rPr>
              <w:t>End-Slave Trade</w:t>
            </w:r>
          </w:p>
        </w:tc>
      </w:tr>
      <w:tr w:rsidR="00582DC7">
        <w:tc>
          <w:tcPr>
            <w:tcW w:w="802"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sz w:val="20"/>
                <w:szCs w:val="20"/>
              </w:rPr>
            </w:pPr>
            <w:r>
              <w:rPr>
                <w:rFonts w:cs="Arial"/>
                <w:sz w:val="20"/>
                <w:szCs w:val="20"/>
              </w:rPr>
              <w:t>1831</w:t>
            </w:r>
          </w:p>
        </w:tc>
        <w:tc>
          <w:tcPr>
            <w:tcW w:w="7767" w:type="dxa"/>
            <w:tcBorders>
              <w:top w:val="single" w:sz="4" w:space="0" w:color="auto"/>
              <w:left w:val="single" w:sz="4" w:space="0" w:color="auto"/>
              <w:bottom w:val="single" w:sz="4" w:space="0" w:color="auto"/>
              <w:right w:val="single" w:sz="4" w:space="0" w:color="auto"/>
            </w:tcBorders>
            <w:hideMark/>
          </w:tcPr>
          <w:p w:rsidR="00582DC7" w:rsidRDefault="00BD127E">
            <w:pPr>
              <w:rPr>
                <w:rFonts w:eastAsiaTheme="minorHAnsi" w:cs="Arial"/>
                <w:color w:val="000000" w:themeColor="text1"/>
                <w:sz w:val="20"/>
                <w:szCs w:val="20"/>
              </w:rPr>
            </w:pPr>
            <w:r>
              <w:rPr>
                <w:rFonts w:cs="Arial"/>
                <w:color w:val="000000" w:themeColor="text1"/>
                <w:sz w:val="20"/>
                <w:szCs w:val="20"/>
              </w:rPr>
              <w:t>THE CONFESSIONS OF NAT TURNER</w:t>
            </w:r>
            <w:proofErr w:type="gramStart"/>
            <w:r>
              <w:rPr>
                <w:rFonts w:cs="Arial"/>
                <w:color w:val="000000" w:themeColor="text1"/>
                <w:sz w:val="20"/>
                <w:szCs w:val="20"/>
              </w:rPr>
              <w:t>,THE</w:t>
            </w:r>
            <w:proofErr w:type="gramEnd"/>
            <w:r>
              <w:rPr>
                <w:rFonts w:cs="Arial"/>
                <w:color w:val="000000" w:themeColor="text1"/>
                <w:sz w:val="20"/>
                <w:szCs w:val="20"/>
              </w:rPr>
              <w:t xml:space="preserve"> LEADER OF THE LATE INSURRECTION IN SOUTHAMPTON, VA.</w:t>
            </w:r>
          </w:p>
          <w:p w:rsidR="00582DC7" w:rsidRDefault="00BB7EA3">
            <w:pPr>
              <w:rPr>
                <w:rFonts w:cs="Arial"/>
                <w:sz w:val="20"/>
                <w:szCs w:val="20"/>
              </w:rPr>
            </w:pPr>
            <w:hyperlink r:id="rId31" w:history="1">
              <w:r w:rsidR="00BD127E">
                <w:rPr>
                  <w:rStyle w:val="Hyperlink"/>
                  <w:rFonts w:cs="Arial"/>
                  <w:color w:val="0000FF" w:themeColor="hyperlink"/>
                  <w:sz w:val="20"/>
                  <w:szCs w:val="20"/>
                </w:rPr>
                <w:t>http://docsouth.unc.edu/neh/turner/turner.html</w:t>
              </w:r>
            </w:hyperlink>
          </w:p>
        </w:tc>
        <w:tc>
          <w:tcPr>
            <w:tcW w:w="2591"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sz w:val="20"/>
                <w:szCs w:val="20"/>
              </w:rPr>
            </w:pPr>
            <w:r>
              <w:rPr>
                <w:rFonts w:cs="Arial"/>
                <w:sz w:val="20"/>
                <w:szCs w:val="20"/>
              </w:rPr>
              <w:t>Nat Turner</w:t>
            </w:r>
          </w:p>
        </w:tc>
      </w:tr>
      <w:tr w:rsidR="00582DC7">
        <w:tc>
          <w:tcPr>
            <w:tcW w:w="802"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sz w:val="20"/>
                <w:szCs w:val="20"/>
              </w:rPr>
            </w:pPr>
            <w:r>
              <w:rPr>
                <w:rFonts w:cs="Arial"/>
                <w:sz w:val="20"/>
                <w:szCs w:val="20"/>
              </w:rPr>
              <w:t>1841</w:t>
            </w:r>
          </w:p>
        </w:tc>
        <w:tc>
          <w:tcPr>
            <w:tcW w:w="7767" w:type="dxa"/>
            <w:tcBorders>
              <w:top w:val="single" w:sz="4" w:space="0" w:color="auto"/>
              <w:left w:val="single" w:sz="4" w:space="0" w:color="auto"/>
              <w:bottom w:val="single" w:sz="4" w:space="0" w:color="auto"/>
              <w:right w:val="single" w:sz="4" w:space="0" w:color="auto"/>
            </w:tcBorders>
            <w:hideMark/>
          </w:tcPr>
          <w:p w:rsidR="00582DC7" w:rsidRDefault="00BD127E">
            <w:pPr>
              <w:rPr>
                <w:rFonts w:eastAsiaTheme="minorHAnsi" w:cs="Arial"/>
                <w:sz w:val="20"/>
                <w:szCs w:val="20"/>
              </w:rPr>
            </w:pPr>
            <w:r>
              <w:rPr>
                <w:rFonts w:cs="Arial"/>
                <w:sz w:val="20"/>
                <w:szCs w:val="20"/>
              </w:rPr>
              <w:t xml:space="preserve">Argument of John Quincy Adams, Before the Supreme Court of the United </w:t>
            </w:r>
            <w:proofErr w:type="gramStart"/>
            <w:r>
              <w:rPr>
                <w:rFonts w:cs="Arial"/>
                <w:sz w:val="20"/>
                <w:szCs w:val="20"/>
              </w:rPr>
              <w:t>States :</w:t>
            </w:r>
            <w:proofErr w:type="gramEnd"/>
            <w:r>
              <w:rPr>
                <w:rFonts w:cs="Arial"/>
                <w:sz w:val="20"/>
                <w:szCs w:val="20"/>
              </w:rPr>
              <w:t xml:space="preserve"> in the Case of the United States, Appellants, vs. Cinque, and Others, Africans, Captured in the schooner Amistad, by Lieut. </w:t>
            </w:r>
            <w:proofErr w:type="spellStart"/>
            <w:r>
              <w:rPr>
                <w:rFonts w:cs="Arial"/>
                <w:sz w:val="20"/>
                <w:szCs w:val="20"/>
              </w:rPr>
              <w:t>Gedney</w:t>
            </w:r>
            <w:proofErr w:type="spellEnd"/>
            <w:r>
              <w:rPr>
                <w:rFonts w:cs="Arial"/>
                <w:sz w:val="20"/>
                <w:szCs w:val="20"/>
              </w:rPr>
              <w:t xml:space="preserve">; 1841  </w:t>
            </w:r>
            <w:r>
              <w:rPr>
                <w:rFonts w:cs="Arial"/>
                <w:b/>
                <w:i/>
                <w:sz w:val="20"/>
                <w:szCs w:val="20"/>
              </w:rPr>
              <w:t>Note:</w:t>
            </w:r>
            <w:r>
              <w:rPr>
                <w:rFonts w:cs="Arial"/>
                <w:sz w:val="20"/>
                <w:szCs w:val="20"/>
              </w:rPr>
              <w:t xml:space="preserve"> This is later source than the 1830s, but as an ex-President and as a case that some of you may know, you may use it. </w:t>
            </w:r>
          </w:p>
          <w:p w:rsidR="00582DC7" w:rsidRDefault="00BB7EA3">
            <w:pPr>
              <w:rPr>
                <w:rFonts w:cs="Arial"/>
                <w:sz w:val="20"/>
                <w:szCs w:val="20"/>
              </w:rPr>
            </w:pPr>
            <w:hyperlink r:id="rId32" w:history="1">
              <w:r w:rsidR="00BD127E">
                <w:rPr>
                  <w:rStyle w:val="Hyperlink"/>
                  <w:rFonts w:cs="Arial"/>
                  <w:color w:val="0000FF" w:themeColor="hyperlink"/>
                  <w:sz w:val="20"/>
                  <w:szCs w:val="20"/>
                </w:rPr>
                <w:t>http://avalon.law.yale.edu/19th_century/amistad_002.asp</w:t>
              </w:r>
            </w:hyperlink>
          </w:p>
        </w:tc>
        <w:tc>
          <w:tcPr>
            <w:tcW w:w="2591" w:type="dxa"/>
            <w:tcBorders>
              <w:top w:val="single" w:sz="4" w:space="0" w:color="auto"/>
              <w:left w:val="single" w:sz="4" w:space="0" w:color="auto"/>
              <w:bottom w:val="single" w:sz="4" w:space="0" w:color="auto"/>
              <w:right w:val="single" w:sz="4" w:space="0" w:color="auto"/>
            </w:tcBorders>
            <w:hideMark/>
          </w:tcPr>
          <w:p w:rsidR="00582DC7" w:rsidRDefault="00BD127E">
            <w:pPr>
              <w:rPr>
                <w:rFonts w:cs="Arial"/>
                <w:sz w:val="20"/>
                <w:szCs w:val="20"/>
              </w:rPr>
            </w:pPr>
            <w:r>
              <w:rPr>
                <w:rFonts w:cs="Arial"/>
                <w:sz w:val="20"/>
                <w:szCs w:val="20"/>
              </w:rPr>
              <w:t>Adams-</w:t>
            </w:r>
            <w:r>
              <w:rPr>
                <w:rFonts w:cs="Arial"/>
                <w:i/>
                <w:sz w:val="20"/>
                <w:szCs w:val="20"/>
              </w:rPr>
              <w:t>Amistad</w:t>
            </w:r>
          </w:p>
        </w:tc>
      </w:tr>
    </w:tbl>
    <w:p w:rsidR="00582DC7" w:rsidRDefault="00BD127E">
      <w:pPr>
        <w:rPr>
          <w:sz w:val="20"/>
          <w:szCs w:val="20"/>
        </w:rPr>
      </w:pPr>
      <w:r>
        <w:rPr>
          <w:sz w:val="20"/>
          <w:szCs w:val="20"/>
        </w:rPr>
        <w:t>Reminder: You may also use the Constitution as a primary source.</w:t>
      </w:r>
    </w:p>
    <w:p w:rsidR="00582DC7" w:rsidRDefault="00582DC7">
      <w:pPr>
        <w:spacing w:before="90"/>
        <w:rPr>
          <w:sz w:val="20"/>
          <w:szCs w:val="20"/>
        </w:rPr>
      </w:pPr>
    </w:p>
    <w:p w:rsidR="00582DC7" w:rsidRDefault="00582DC7">
      <w:pPr>
        <w:spacing w:before="90"/>
        <w:rPr>
          <w:sz w:val="20"/>
          <w:szCs w:val="20"/>
        </w:rPr>
      </w:pPr>
    </w:p>
    <w:p w:rsidR="00582DC7" w:rsidRDefault="00582DC7">
      <w:pPr>
        <w:spacing w:before="90"/>
        <w:rPr>
          <w:sz w:val="20"/>
          <w:szCs w:val="20"/>
        </w:rPr>
      </w:pPr>
    </w:p>
    <w:tbl>
      <w:tblPr>
        <w:tblW w:w="0" w:type="auto"/>
        <w:tblLook w:val="04A0" w:firstRow="1" w:lastRow="0" w:firstColumn="1" w:lastColumn="0" w:noHBand="0" w:noVBand="1"/>
      </w:tblPr>
      <w:tblGrid>
        <w:gridCol w:w="2322"/>
        <w:gridCol w:w="6534"/>
      </w:tblGrid>
      <w:tr w:rsidR="00582DC7">
        <w:tc>
          <w:tcPr>
            <w:tcW w:w="2322" w:type="dxa"/>
            <w:hideMark/>
          </w:tcPr>
          <w:p w:rsidR="00582DC7" w:rsidRDefault="00BD127E">
            <w:pPr>
              <w:spacing w:before="100" w:beforeAutospacing="1" w:after="100" w:afterAutospacing="1"/>
              <w:rPr>
                <w:rFonts w:ascii="Times New Roman" w:hAnsi="Times New Roman"/>
                <w:b/>
                <w:bCs/>
                <w:color w:val="000000"/>
                <w:sz w:val="20"/>
                <w:szCs w:val="20"/>
              </w:rPr>
            </w:pPr>
            <w:r>
              <w:rPr>
                <w:rFonts w:ascii="Times New Roman" w:hAnsi="Times New Roman"/>
                <w:b/>
                <w:bCs/>
                <w:color w:val="000000"/>
                <w:sz w:val="20"/>
                <w:szCs w:val="20"/>
              </w:rPr>
              <w:t>WCJC Department:</w:t>
            </w:r>
          </w:p>
        </w:tc>
        <w:tc>
          <w:tcPr>
            <w:tcW w:w="6534" w:type="dxa"/>
            <w:hideMark/>
          </w:tcPr>
          <w:p w:rsidR="00582DC7" w:rsidRDefault="00BD127E">
            <w:pPr>
              <w:spacing w:before="100" w:beforeAutospacing="1" w:after="100" w:afterAutospacing="1"/>
              <w:rPr>
                <w:rFonts w:ascii="Times New Roman" w:hAnsi="Times New Roman"/>
                <w:color w:val="000000"/>
                <w:sz w:val="20"/>
                <w:szCs w:val="20"/>
              </w:rPr>
            </w:pPr>
            <w:r>
              <w:rPr>
                <w:rFonts w:ascii="Times New Roman" w:hAnsi="Times New Roman"/>
                <w:color w:val="000000"/>
                <w:sz w:val="20"/>
                <w:szCs w:val="20"/>
              </w:rPr>
              <w:t>History – Dr. Bibus</w:t>
            </w:r>
          </w:p>
        </w:tc>
      </w:tr>
      <w:tr w:rsidR="00582DC7">
        <w:tc>
          <w:tcPr>
            <w:tcW w:w="2322" w:type="dxa"/>
            <w:hideMark/>
          </w:tcPr>
          <w:p w:rsidR="00582DC7" w:rsidRDefault="00BD127E">
            <w:pPr>
              <w:spacing w:before="100" w:beforeAutospacing="1" w:after="100" w:afterAutospacing="1"/>
              <w:rPr>
                <w:rFonts w:ascii="Times New Roman" w:hAnsi="Times New Roman"/>
                <w:b/>
                <w:bCs/>
                <w:color w:val="000000"/>
                <w:sz w:val="20"/>
                <w:szCs w:val="20"/>
              </w:rPr>
            </w:pPr>
            <w:r>
              <w:rPr>
                <w:rFonts w:ascii="Times New Roman" w:hAnsi="Times New Roman"/>
                <w:b/>
                <w:bCs/>
                <w:color w:val="000000"/>
                <w:sz w:val="20"/>
                <w:szCs w:val="20"/>
              </w:rPr>
              <w:t>Contact Information:</w:t>
            </w:r>
          </w:p>
        </w:tc>
        <w:tc>
          <w:tcPr>
            <w:tcW w:w="6534" w:type="dxa"/>
            <w:hideMark/>
          </w:tcPr>
          <w:p w:rsidR="00582DC7" w:rsidRDefault="00BD127E">
            <w:pPr>
              <w:spacing w:before="100" w:beforeAutospacing="1" w:after="100" w:afterAutospacing="1"/>
              <w:rPr>
                <w:rFonts w:ascii="Times New Roman" w:hAnsi="Times New Roman"/>
                <w:color w:val="000000"/>
                <w:sz w:val="20"/>
                <w:szCs w:val="20"/>
              </w:rPr>
            </w:pPr>
            <w:r>
              <w:rPr>
                <w:rFonts w:ascii="Times New Roman" w:hAnsi="Times New Roman"/>
                <w:color w:val="000000"/>
                <w:sz w:val="20"/>
                <w:szCs w:val="20"/>
              </w:rPr>
              <w:t xml:space="preserve">281.239.1577 or </w:t>
            </w:r>
            <w:hyperlink r:id="rId33" w:history="1">
              <w:r>
                <w:rPr>
                  <w:rStyle w:val="Hyperlink"/>
                  <w:rFonts w:ascii="Times New Roman" w:hAnsi="Times New Roman"/>
                  <w:sz w:val="20"/>
                  <w:szCs w:val="20"/>
                </w:rPr>
                <w:t>bibusc@wcjc.edu</w:t>
              </w:r>
            </w:hyperlink>
            <w:r>
              <w:rPr>
                <w:rFonts w:ascii="Times New Roman" w:hAnsi="Times New Roman"/>
                <w:color w:val="000000"/>
                <w:sz w:val="20"/>
                <w:szCs w:val="20"/>
              </w:rPr>
              <w:t xml:space="preserve"> </w:t>
            </w:r>
          </w:p>
        </w:tc>
      </w:tr>
      <w:tr w:rsidR="00582DC7">
        <w:tc>
          <w:tcPr>
            <w:tcW w:w="2322" w:type="dxa"/>
            <w:hideMark/>
          </w:tcPr>
          <w:p w:rsidR="00582DC7" w:rsidRDefault="00BD127E">
            <w:pPr>
              <w:spacing w:before="100" w:beforeAutospacing="1" w:after="100" w:afterAutospacing="1"/>
              <w:rPr>
                <w:rFonts w:ascii="Times New Roman" w:hAnsi="Times New Roman"/>
                <w:b/>
                <w:bCs/>
                <w:color w:val="000000"/>
                <w:sz w:val="20"/>
                <w:szCs w:val="20"/>
              </w:rPr>
            </w:pPr>
            <w:r>
              <w:rPr>
                <w:rFonts w:ascii="Times New Roman" w:hAnsi="Times New Roman"/>
                <w:b/>
                <w:bCs/>
                <w:color w:val="000000"/>
                <w:sz w:val="20"/>
                <w:szCs w:val="20"/>
              </w:rPr>
              <w:t>Last Updated:</w:t>
            </w:r>
          </w:p>
        </w:tc>
        <w:tc>
          <w:tcPr>
            <w:tcW w:w="6534" w:type="dxa"/>
            <w:hideMark/>
          </w:tcPr>
          <w:p w:rsidR="00582DC7" w:rsidRDefault="00BD127E">
            <w:pPr>
              <w:spacing w:before="100" w:beforeAutospacing="1" w:after="100" w:afterAutospacing="1"/>
              <w:rPr>
                <w:rFonts w:ascii="Times New Roman" w:hAnsi="Times New Roman"/>
                <w:color w:val="000000"/>
                <w:sz w:val="20"/>
                <w:szCs w:val="20"/>
              </w:rPr>
            </w:pPr>
            <w:r>
              <w:rPr>
                <w:rFonts w:ascii="Times New Roman" w:hAnsi="Times New Roman"/>
                <w:color w:val="000000"/>
                <w:sz w:val="20"/>
                <w:szCs w:val="20"/>
              </w:rPr>
              <w:t>2014</w:t>
            </w:r>
          </w:p>
        </w:tc>
      </w:tr>
      <w:tr w:rsidR="00582DC7">
        <w:tc>
          <w:tcPr>
            <w:tcW w:w="2322" w:type="dxa"/>
            <w:hideMark/>
          </w:tcPr>
          <w:p w:rsidR="00582DC7" w:rsidRDefault="00BD127E">
            <w:pPr>
              <w:spacing w:before="100" w:beforeAutospacing="1" w:after="100" w:afterAutospacing="1"/>
              <w:rPr>
                <w:rFonts w:ascii="Times New Roman" w:hAnsi="Times New Roman"/>
                <w:b/>
                <w:bCs/>
                <w:color w:val="000000"/>
                <w:sz w:val="20"/>
                <w:szCs w:val="20"/>
              </w:rPr>
            </w:pPr>
            <w:r>
              <w:rPr>
                <w:rFonts w:ascii="Times New Roman" w:hAnsi="Times New Roman"/>
                <w:b/>
                <w:bCs/>
                <w:color w:val="000000"/>
                <w:sz w:val="20"/>
                <w:szCs w:val="20"/>
              </w:rPr>
              <w:t>WCJC Home:</w:t>
            </w:r>
          </w:p>
        </w:tc>
        <w:tc>
          <w:tcPr>
            <w:tcW w:w="6534" w:type="dxa"/>
            <w:hideMark/>
          </w:tcPr>
          <w:p w:rsidR="00582DC7" w:rsidRDefault="00BB7EA3">
            <w:pPr>
              <w:spacing w:before="100" w:beforeAutospacing="1" w:after="100" w:afterAutospacing="1"/>
              <w:rPr>
                <w:rFonts w:ascii="Times New Roman" w:hAnsi="Times New Roman"/>
                <w:color w:val="000000"/>
                <w:sz w:val="20"/>
                <w:szCs w:val="20"/>
              </w:rPr>
            </w:pPr>
            <w:hyperlink r:id="rId34" w:history="1">
              <w:r w:rsidR="00BD127E">
                <w:rPr>
                  <w:rStyle w:val="Hyperlink"/>
                  <w:rFonts w:ascii="Times New Roman" w:hAnsi="Times New Roman"/>
                  <w:color w:val="000099"/>
                  <w:sz w:val="20"/>
                  <w:szCs w:val="20"/>
                </w:rPr>
                <w:t>http://www.wcjc.edu/</w:t>
              </w:r>
            </w:hyperlink>
          </w:p>
        </w:tc>
      </w:tr>
    </w:tbl>
    <w:p w:rsidR="00582DC7" w:rsidRDefault="00BD127E">
      <w:pPr>
        <w:spacing w:before="100" w:beforeAutospacing="1" w:after="100" w:afterAutospacing="1"/>
        <w:rPr>
          <w:rFonts w:ascii="Times New Roman" w:hAnsi="Times New Roman"/>
          <w:color w:val="000000"/>
          <w:sz w:val="20"/>
          <w:szCs w:val="20"/>
        </w:rPr>
      </w:pPr>
      <w:r>
        <w:rPr>
          <w:rFonts w:ascii="Times New Roman" w:hAnsi="Times New Roman"/>
          <w:color w:val="000000"/>
          <w:sz w:val="20"/>
          <w:szCs w:val="20"/>
        </w:rPr>
        <w:t> </w:t>
      </w:r>
    </w:p>
    <w:p w:rsidR="00BD127E" w:rsidRDefault="00BD127E">
      <w:pPr>
        <w:rPr>
          <w:sz w:val="20"/>
          <w:szCs w:val="20"/>
        </w:rPr>
      </w:pPr>
    </w:p>
    <w:sectPr w:rsidR="00BD12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A3" w:rsidRDefault="00BB7EA3">
      <w:r>
        <w:separator/>
      </w:r>
    </w:p>
  </w:endnote>
  <w:endnote w:type="continuationSeparator" w:id="0">
    <w:p w:rsidR="00BB7EA3" w:rsidRDefault="00BB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A3" w:rsidRDefault="00BB7EA3">
      <w:r>
        <w:separator/>
      </w:r>
    </w:p>
  </w:footnote>
  <w:footnote w:type="continuationSeparator" w:id="0">
    <w:p w:rsidR="00BB7EA3" w:rsidRDefault="00BB7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textFit" w:percent="10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layoutRawTableWidth/>
    <w:layoutTableRowsApart/>
    <w:doNotSnapToGridInCell/>
    <w:doNotWrapTextWithPunct/>
    <w:doNotUseEastAsianBreakRules/>
    <w:growAutofit/>
    <w:compatSetting w:name="compatibilityMode" w:uri="http://schemas.microsoft.com/office/word" w:val="14"/>
  </w:compat>
  <w:rsids>
    <w:rsidRoot w:val="00DA01DD"/>
    <w:rsid w:val="004A2B3C"/>
    <w:rsid w:val="00553B1F"/>
    <w:rsid w:val="00582DC7"/>
    <w:rsid w:val="006C03DF"/>
    <w:rsid w:val="007A5A2D"/>
    <w:rsid w:val="0095217A"/>
    <w:rsid w:val="009622AA"/>
    <w:rsid w:val="009A6837"/>
    <w:rsid w:val="00A41922"/>
    <w:rsid w:val="00A54B93"/>
    <w:rsid w:val="00A92CB2"/>
    <w:rsid w:val="00B023AB"/>
    <w:rsid w:val="00BB7EA3"/>
    <w:rsid w:val="00BD127E"/>
    <w:rsid w:val="00D72EB0"/>
    <w:rsid w:val="00DA01DD"/>
    <w:rsid w:val="00E15DE9"/>
    <w:rsid w:val="00F3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18"/>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18"/>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18"/>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18"/>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 w:val="18"/>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NormalIndent">
    <w:name w:val="Normal Indent"/>
    <w:basedOn w:val="Normal"/>
    <w:pPr>
      <w:ind w:left="360"/>
    </w:pPr>
  </w:style>
  <w:style w:type="paragraph" w:styleId="FootnoteText">
    <w:name w:val="footnote text"/>
    <w:basedOn w:val="Normal"/>
    <w:link w:val="FootnoteTextChar"/>
    <w:rPr>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 w:val="18"/>
      <w:szCs w:val="24"/>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basedOn w:val="DefaultParagraphFont"/>
    <w:link w:val="BodyText"/>
    <w:locked/>
    <w:rPr>
      <w:rFonts w:ascii="Arial" w:hAnsi="Arial" w:cs="Arial" w:hint="default"/>
      <w:sz w:val="18"/>
      <w:szCs w:val="24"/>
    </w:rPr>
  </w:style>
  <w:style w:type="paragraph" w:styleId="BodyText2">
    <w:name w:val="Body Text 2"/>
    <w:basedOn w:val="Normal"/>
    <w:link w:val="BodyText2Char"/>
    <w:rPr>
      <w:sz w:val="20"/>
    </w:rPr>
  </w:style>
  <w:style w:type="character" w:customStyle="1" w:styleId="BodyText2Char">
    <w:name w:val="Body Text 2 Char"/>
    <w:basedOn w:val="DefaultParagraphFont"/>
    <w:link w:val="BodyText2"/>
    <w:locked/>
    <w:rPr>
      <w:rFonts w:ascii="Arial" w:hAnsi="Arial" w:cs="Arial" w:hint="default"/>
      <w:sz w:val="18"/>
      <w:szCs w:val="24"/>
    </w:rPr>
  </w:style>
  <w:style w:type="paragraph" w:styleId="BodyText3">
    <w:name w:val="Body Text 3"/>
    <w:basedOn w:val="Normal"/>
    <w:link w:val="BodyText3Char"/>
    <w:pPr>
      <w:jc w:val="right"/>
    </w:pPr>
    <w:rPr>
      <w:sz w:val="20"/>
    </w:rPr>
  </w:style>
  <w:style w:type="character" w:customStyle="1" w:styleId="BodyText3Char">
    <w:name w:val="Body Text 3 Char"/>
    <w:basedOn w:val="DefaultParagraphFont"/>
    <w:link w:val="BodyText3"/>
    <w:locked/>
    <w:rPr>
      <w:rFonts w:ascii="Arial" w:hAnsi="Arial" w:cs="Arial" w:hint="default"/>
      <w:sz w:val="16"/>
      <w:szCs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character" w:styleId="FootnoteReference">
    <w:name w:val="footnote reference"/>
    <w:basedOn w:val="DefaultParagraphFont"/>
    <w:rPr>
      <w:vertAlign w:val="superscript"/>
    </w:rPr>
  </w:style>
  <w:style w:type="character" w:styleId="Emphasis">
    <w:name w:val="Emphasis"/>
    <w:basedOn w:val="DefaultParagraphFont"/>
    <w:uiPriority w:val="20"/>
    <w:qFormat/>
    <w:rsid w:val="009A68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18"/>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18"/>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18"/>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18"/>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 w:val="18"/>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NormalIndent">
    <w:name w:val="Normal Indent"/>
    <w:basedOn w:val="Normal"/>
    <w:pPr>
      <w:ind w:left="360"/>
    </w:pPr>
  </w:style>
  <w:style w:type="paragraph" w:styleId="FootnoteText">
    <w:name w:val="footnote text"/>
    <w:basedOn w:val="Normal"/>
    <w:link w:val="FootnoteTextChar"/>
    <w:rPr>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 w:val="18"/>
      <w:szCs w:val="24"/>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basedOn w:val="DefaultParagraphFont"/>
    <w:link w:val="BodyText"/>
    <w:locked/>
    <w:rPr>
      <w:rFonts w:ascii="Arial" w:hAnsi="Arial" w:cs="Arial" w:hint="default"/>
      <w:sz w:val="18"/>
      <w:szCs w:val="24"/>
    </w:rPr>
  </w:style>
  <w:style w:type="paragraph" w:styleId="BodyText2">
    <w:name w:val="Body Text 2"/>
    <w:basedOn w:val="Normal"/>
    <w:link w:val="BodyText2Char"/>
    <w:rPr>
      <w:sz w:val="20"/>
    </w:rPr>
  </w:style>
  <w:style w:type="character" w:customStyle="1" w:styleId="BodyText2Char">
    <w:name w:val="Body Text 2 Char"/>
    <w:basedOn w:val="DefaultParagraphFont"/>
    <w:link w:val="BodyText2"/>
    <w:locked/>
    <w:rPr>
      <w:rFonts w:ascii="Arial" w:hAnsi="Arial" w:cs="Arial" w:hint="default"/>
      <w:sz w:val="18"/>
      <w:szCs w:val="24"/>
    </w:rPr>
  </w:style>
  <w:style w:type="paragraph" w:styleId="BodyText3">
    <w:name w:val="Body Text 3"/>
    <w:basedOn w:val="Normal"/>
    <w:link w:val="BodyText3Char"/>
    <w:pPr>
      <w:jc w:val="right"/>
    </w:pPr>
    <w:rPr>
      <w:sz w:val="20"/>
    </w:rPr>
  </w:style>
  <w:style w:type="character" w:customStyle="1" w:styleId="BodyText3Char">
    <w:name w:val="Body Text 3 Char"/>
    <w:basedOn w:val="DefaultParagraphFont"/>
    <w:link w:val="BodyText3"/>
    <w:locked/>
    <w:rPr>
      <w:rFonts w:ascii="Arial" w:hAnsi="Arial" w:cs="Arial" w:hint="default"/>
      <w:sz w:val="16"/>
      <w:szCs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character" w:styleId="FootnoteReference">
    <w:name w:val="footnote reference"/>
    <w:basedOn w:val="DefaultParagraphFont"/>
    <w:rPr>
      <w:vertAlign w:val="superscript"/>
    </w:rPr>
  </w:style>
  <w:style w:type="character" w:styleId="Emphasis">
    <w:name w:val="Emphasis"/>
    <w:basedOn w:val="DefaultParagraphFont"/>
    <w:uiPriority w:val="20"/>
    <w:qFormat/>
    <w:rsid w:val="009A6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documents.gov/doc.php?doc=34" TargetMode="External"/><Relationship Id="rId13" Type="http://schemas.openxmlformats.org/officeDocument/2006/relationships/hyperlink" Target="http://www.pbs.org/wnet/jimcrow/stories_people_wells.html" TargetMode="External"/><Relationship Id="rId18" Type="http://schemas.openxmlformats.org/officeDocument/2006/relationships/hyperlink" Target="http://negroartist.com/writings/MARY%20MCLEOD%20BETHUNE.htm" TargetMode="External"/><Relationship Id="rId26" Type="http://schemas.openxmlformats.org/officeDocument/2006/relationships/hyperlink" Target="http://www.pbs.org/wnet/supremecourt/antebellum/landmark_plessy.html" TargetMode="External"/><Relationship Id="rId3" Type="http://schemas.openxmlformats.org/officeDocument/2006/relationships/settings" Target="settings.xml"/><Relationship Id="rId21" Type="http://schemas.openxmlformats.org/officeDocument/2006/relationships/hyperlink" Target="http://www.amistadresearchcenter.org/archon/?p=collections/findingaid&amp;id=13&amp;q=&amp;rootcontentid=5275" TargetMode="External"/><Relationship Id="rId34" Type="http://schemas.openxmlformats.org/officeDocument/2006/relationships/hyperlink" Target="javascript:doWindowOpen('http://www.wcjc.edu/','new_frame','width=600,height=420,menubar=1,toolbar=1,scrollbars=1,status=1,location=1,resizable=1',0)" TargetMode="External"/><Relationship Id="rId7" Type="http://schemas.openxmlformats.org/officeDocument/2006/relationships/hyperlink" Target="http://www.cjbibus.com/1302_PossibleEssayQuestions_Unit1_DL.htm" TargetMode="External"/><Relationship Id="rId12" Type="http://schemas.openxmlformats.org/officeDocument/2006/relationships/hyperlink" Target="http://www.pbs.org/wnet/jimcrow/historical_docs/hist_doc_lynchlawinga1.html" TargetMode="External"/><Relationship Id="rId17" Type="http://schemas.openxmlformats.org/officeDocument/2006/relationships/hyperlink" Target="http://www.fhwa.dot.gov/highwayhistory/road/s09.cfm" TargetMode="External"/><Relationship Id="rId25" Type="http://schemas.openxmlformats.org/officeDocument/2006/relationships/hyperlink" Target="http://www.pbs.org/wnet/supremecourt/antebellum/sources.html" TargetMode="External"/><Relationship Id="rId33" Type="http://schemas.openxmlformats.org/officeDocument/2006/relationships/hyperlink" Target="mailto:bibusc@wcjc.edu" TargetMode="External"/><Relationship Id="rId2" Type="http://schemas.microsoft.com/office/2007/relationships/stylesWithEffects" Target="stylesWithEffects.xml"/><Relationship Id="rId16" Type="http://schemas.openxmlformats.org/officeDocument/2006/relationships/hyperlink" Target="http://www.presidency.ucsb.edu/executive_orders.php?year=1912&amp;Submit=DISPLAY" TargetMode="External"/><Relationship Id="rId20" Type="http://schemas.openxmlformats.org/officeDocument/2006/relationships/hyperlink" Target="http://negroartist.com/" TargetMode="External"/><Relationship Id="rId29" Type="http://schemas.openxmlformats.org/officeDocument/2006/relationships/hyperlink" Target="http://avalon.law.yale.edu/18th_century/nworder.as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hnm.gmu.edu/courses/nclc375/harlan.html" TargetMode="External"/><Relationship Id="rId24" Type="http://schemas.openxmlformats.org/officeDocument/2006/relationships/hyperlink" Target="http://dbs.ohiohistory.org/africanam/page1.cfm?ItemID=1618" TargetMode="External"/><Relationship Id="rId32" Type="http://schemas.openxmlformats.org/officeDocument/2006/relationships/hyperlink" Target="http://avalon.law.yale.edu/19th_century/amistad_002.asp" TargetMode="External"/><Relationship Id="rId5" Type="http://schemas.openxmlformats.org/officeDocument/2006/relationships/footnotes" Target="footnotes.xml"/><Relationship Id="rId15" Type="http://schemas.openxmlformats.org/officeDocument/2006/relationships/hyperlink" Target="http://www.pbs.org/wnet/jimcrow/historical_docs/hist_doc_naacpfounding.html" TargetMode="External"/><Relationship Id="rId23" Type="http://schemas.openxmlformats.org/officeDocument/2006/relationships/hyperlink" Target="http://www.ourdocuments.gov/doc.php?flash=true&amp;doc=72" TargetMode="External"/><Relationship Id="rId28" Type="http://schemas.openxmlformats.org/officeDocument/2006/relationships/hyperlink" Target="http://avalon.law.yale.edu/18th_century/pennst01.asp" TargetMode="External"/><Relationship Id="rId36" Type="http://schemas.openxmlformats.org/officeDocument/2006/relationships/theme" Target="theme/theme1.xml"/><Relationship Id="rId10" Type="http://schemas.openxmlformats.org/officeDocument/2006/relationships/hyperlink" Target="http://memory.loc.gov/cgi-bin/query/r?ammem/murray:@field(DOCID+@lit(lcrbmrpt0c15div4))" TargetMode="External"/><Relationship Id="rId19" Type="http://schemas.openxmlformats.org/officeDocument/2006/relationships/hyperlink" Target="http://negroartist.com/writings/Clarifying%20Our%20Vision%20with%20the%20Facts.pdf" TargetMode="External"/><Relationship Id="rId31" Type="http://schemas.openxmlformats.org/officeDocument/2006/relationships/hyperlink" Target="http://docsouth.unc.edu/neh/turner/turner.html" TargetMode="External"/><Relationship Id="rId4" Type="http://schemas.openxmlformats.org/officeDocument/2006/relationships/webSettings" Target="webSettings.xml"/><Relationship Id="rId9" Type="http://schemas.openxmlformats.org/officeDocument/2006/relationships/hyperlink" Target="http://www.pbs.org/wnet/supremecourt/antebellum/sources_document7.html" TargetMode="External"/><Relationship Id="rId14" Type="http://schemas.openxmlformats.org/officeDocument/2006/relationships/hyperlink" Target="http://historymatters.gmu.edu/d/55/" TargetMode="External"/><Relationship Id="rId22" Type="http://schemas.openxmlformats.org/officeDocument/2006/relationships/hyperlink" Target="http://negroartist.com/writings/Clarifying%20Our%20Vision%20with%20the%20Facts.pdf" TargetMode="External"/><Relationship Id="rId27" Type="http://schemas.openxmlformats.org/officeDocument/2006/relationships/hyperlink" Target="http://memory.loc.gov/ammem/awhhtml/awlaw3/slavery.html" TargetMode="External"/><Relationship Id="rId30" Type="http://schemas.openxmlformats.org/officeDocument/2006/relationships/hyperlink" Target="http://avalon.law.yale.edu/19th_century/sl004.as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jb_clas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cjb_classes.dot</Template>
  <TotalTime>4</TotalTime>
  <Pages>2</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Primary Sources for the Major Essay</vt:lpstr>
    </vt:vector>
  </TitlesOfParts>
  <Company>Bibus Consulting</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Sources for the Major Essay</dc:title>
  <dc:creator>Connie "C.J." Bibus, Ed.D.</dc:creator>
  <cp:lastModifiedBy>CJ Bibus</cp:lastModifiedBy>
  <cp:revision>5</cp:revision>
  <cp:lastPrinted>2013-09-16T14:43:00Z</cp:lastPrinted>
  <dcterms:created xsi:type="dcterms:W3CDTF">2014-04-11T12:28:00Z</dcterms:created>
  <dcterms:modified xsi:type="dcterms:W3CDTF">2015-02-01T19:45:00Z</dcterms:modified>
</cp:coreProperties>
</file>