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8B" w:rsidRPr="00B54A8B" w:rsidRDefault="00B54A8B">
      <w:pPr>
        <w:rPr>
          <w:rStyle w:val="Strong"/>
          <w:rFonts w:cs="Helvetica"/>
          <w:color w:val="303336"/>
          <w:spacing w:val="3"/>
          <w:bdr w:val="none" w:sz="0" w:space="0" w:color="auto" w:frame="1"/>
          <w:shd w:val="clear" w:color="auto" w:fill="FFFFFF"/>
        </w:rPr>
      </w:pPr>
      <w:bookmarkStart w:id="0" w:name="_GoBack"/>
      <w:bookmarkEnd w:id="0"/>
      <w:r w:rsidRPr="00B54A8B">
        <w:rPr>
          <w:rStyle w:val="Strong"/>
          <w:rFonts w:cs="Helvetica"/>
          <w:color w:val="303336"/>
          <w:spacing w:val="3"/>
          <w:bdr w:val="none" w:sz="0" w:space="0" w:color="auto" w:frame="1"/>
          <w:shd w:val="clear" w:color="auto" w:fill="FFFFFF"/>
        </w:rPr>
        <w:t xml:space="preserve">Definitions from </w:t>
      </w:r>
      <w:r w:rsidRPr="00B54A8B">
        <w:rPr>
          <w:rStyle w:val="Strong"/>
          <w:rFonts w:cs="Helvetica"/>
          <w:i/>
          <w:color w:val="303336"/>
          <w:spacing w:val="3"/>
          <w:bdr w:val="none" w:sz="0" w:space="0" w:color="auto" w:frame="1"/>
          <w:shd w:val="clear" w:color="auto" w:fill="FFFFFF"/>
        </w:rPr>
        <w:t>Merriam-Webster Online Dictionary</w:t>
      </w:r>
      <w:r w:rsidRPr="00B54A8B">
        <w:rPr>
          <w:rStyle w:val="Strong"/>
          <w:rFonts w:cs="Helvetica"/>
          <w:color w:val="303336"/>
          <w:spacing w:val="3"/>
          <w:bdr w:val="none" w:sz="0" w:space="0" w:color="auto" w:frame="1"/>
          <w:shd w:val="clear" w:color="auto" w:fill="FFFFFF"/>
        </w:rPr>
        <w:t xml:space="preserve"> </w:t>
      </w:r>
    </w:p>
    <w:p w:rsidR="00B54A8B" w:rsidRPr="00B54A8B" w:rsidRDefault="00130B84">
      <w:pPr>
        <w:rPr>
          <w:rStyle w:val="Strong"/>
          <w:rFonts w:cs="Helvetica"/>
          <w:color w:val="303336"/>
          <w:spacing w:val="3"/>
          <w:bdr w:val="none" w:sz="0" w:space="0" w:color="auto" w:frame="1"/>
          <w:shd w:val="clear" w:color="auto" w:fill="FFFFFF"/>
        </w:rPr>
      </w:pPr>
      <w:hyperlink r:id="rId4" w:history="1">
        <w:r w:rsidR="00B54A8B" w:rsidRPr="00B54A8B">
          <w:rPr>
            <w:rStyle w:val="Hyperlink"/>
          </w:rPr>
          <w:t>https://www.merriam-webster.com/</w:t>
        </w:r>
      </w:hyperlink>
    </w:p>
    <w:p w:rsidR="00C61CF0" w:rsidRDefault="00C61CF0">
      <w:pPr>
        <w:rPr>
          <w:rStyle w:val="Strong"/>
          <w:rFonts w:cs="Helvetica"/>
          <w:color w:val="303336"/>
          <w:spacing w:val="3"/>
          <w:bdr w:val="none" w:sz="0" w:space="0" w:color="auto" w:frame="1"/>
          <w:shd w:val="clear" w:color="auto" w:fill="FFFFFF"/>
        </w:rPr>
      </w:pPr>
      <w:r>
        <w:rPr>
          <w:rStyle w:val="Strong"/>
          <w:rFonts w:cs="Helvetica"/>
          <w:color w:val="303336"/>
          <w:spacing w:val="3"/>
          <w:bdr w:val="none" w:sz="0" w:space="0" w:color="auto" w:frame="1"/>
          <w:shd w:val="clear" w:color="auto" w:fill="FFFFFF"/>
        </w:rPr>
        <w:t>corollary</w:t>
      </w:r>
    </w:p>
    <w:p w:rsidR="00C61CF0" w:rsidRDefault="00C61CF0">
      <w:pPr>
        <w:rPr>
          <w:rFonts w:cs="Helvetica"/>
          <w:color w:val="303336"/>
          <w:spacing w:val="3"/>
          <w:shd w:val="clear" w:color="auto" w:fill="FFFFFF"/>
        </w:rPr>
      </w:pPr>
      <w:r w:rsidRPr="00C61CF0">
        <w:rPr>
          <w:rFonts w:cs="Helvetica"/>
          <w:color w:val="303336"/>
          <w:spacing w:val="3"/>
          <w:shd w:val="clear" w:color="auto" w:fill="FFFFFF"/>
        </w:rPr>
        <w:t xml:space="preserve">a proposition </w:t>
      </w:r>
      <w:r>
        <w:rPr>
          <w:rFonts w:cs="Helvetica"/>
          <w:color w:val="303336"/>
          <w:spacing w:val="3"/>
          <w:shd w:val="clear" w:color="auto" w:fill="FFFFFF"/>
        </w:rPr>
        <w:t>…</w:t>
      </w:r>
      <w:r w:rsidRPr="00C61CF0">
        <w:rPr>
          <w:rFonts w:cs="Helvetica"/>
          <w:color w:val="303336"/>
          <w:spacing w:val="3"/>
          <w:shd w:val="clear" w:color="auto" w:fill="FFFFFF"/>
        </w:rPr>
        <w:t xml:space="preserve"> inferred immediately from a proved proposition with little or no additional proof</w:t>
      </w:r>
      <w:r>
        <w:rPr>
          <w:rFonts w:cs="Helvetica"/>
          <w:color w:val="303336"/>
          <w:spacing w:val="3"/>
          <w:shd w:val="clear" w:color="auto" w:fill="FFFFFF"/>
        </w:rPr>
        <w:t xml:space="preserve"> </w:t>
      </w:r>
      <w:r w:rsidRPr="00C61CF0">
        <w:rPr>
          <w:rFonts w:cs="Helvetica"/>
          <w:b/>
          <w:color w:val="303336"/>
          <w:spacing w:val="3"/>
          <w:shd w:val="clear" w:color="auto" w:fill="FFC000"/>
        </w:rPr>
        <w:t>Caution:</w:t>
      </w:r>
      <w:r>
        <w:rPr>
          <w:rFonts w:cs="Helvetica"/>
          <w:color w:val="303336"/>
          <w:spacing w:val="3"/>
          <w:shd w:val="clear" w:color="auto" w:fill="FFFFFF"/>
        </w:rPr>
        <w:t xml:space="preserve"> 2 presidents (one Democrat and one Republican) had their State Departments state that Theodore Roosevelt’s Corollary to the Monroe Doctrine was not proven and did not follow “naturally” from Monroe’s doctrine. Details available if you </w:t>
      </w:r>
      <w:r w:rsidR="00F61304">
        <w:rPr>
          <w:rFonts w:cs="Helvetica"/>
          <w:color w:val="303336"/>
          <w:spacing w:val="3"/>
          <w:shd w:val="clear" w:color="auto" w:fill="FFFFFF"/>
        </w:rPr>
        <w:t>want. Just email.</w:t>
      </w:r>
    </w:p>
    <w:p w:rsidR="00C61CF0" w:rsidRPr="00C61CF0" w:rsidRDefault="00C61CF0">
      <w:pPr>
        <w:rPr>
          <w:b/>
          <w:bCs/>
        </w:rPr>
      </w:pPr>
    </w:p>
    <w:p w:rsidR="00B54A8B" w:rsidRPr="00B54A8B" w:rsidRDefault="00B54A8B">
      <w:pPr>
        <w:rPr>
          <w:rStyle w:val="Strong"/>
          <w:rFonts w:cs="Helvetica"/>
          <w:color w:val="303336"/>
          <w:spacing w:val="3"/>
          <w:bdr w:val="none" w:sz="0" w:space="0" w:color="auto" w:frame="1"/>
          <w:shd w:val="clear" w:color="auto" w:fill="FFFFFF"/>
        </w:rPr>
      </w:pPr>
      <w:r w:rsidRPr="00B54A8B">
        <w:rPr>
          <w:rStyle w:val="Strong"/>
          <w:rFonts w:cs="Helvetica"/>
          <w:color w:val="303336"/>
          <w:spacing w:val="3"/>
          <w:bdr w:val="none" w:sz="0" w:space="0" w:color="auto" w:frame="1"/>
          <w:shd w:val="clear" w:color="auto" w:fill="FFFFFF"/>
        </w:rPr>
        <w:t>foreign policy</w:t>
      </w:r>
    </w:p>
    <w:p w:rsidR="00B54A8B" w:rsidRPr="00B54A8B" w:rsidRDefault="00B54A8B">
      <w:pPr>
        <w:rPr>
          <w:rStyle w:val="Strong"/>
          <w:rFonts w:cs="Helvetica"/>
          <w:color w:val="303336"/>
          <w:spacing w:val="3"/>
          <w:bdr w:val="none" w:sz="0" w:space="0" w:color="auto" w:frame="1"/>
          <w:shd w:val="clear" w:color="auto" w:fill="FFFFFF"/>
        </w:rPr>
      </w:pPr>
      <w:r w:rsidRPr="00B54A8B">
        <w:rPr>
          <w:rFonts w:cs="Helvetica"/>
          <w:color w:val="303336"/>
          <w:spacing w:val="3"/>
          <w:shd w:val="clear" w:color="auto" w:fill="FFFFFF"/>
        </w:rPr>
        <w:t>the policy of a sovereign state in its interaction with other sovereign states</w:t>
      </w:r>
    </w:p>
    <w:p w:rsidR="00B54A8B" w:rsidRPr="00B54A8B" w:rsidRDefault="00B54A8B">
      <w:pPr>
        <w:rPr>
          <w:rStyle w:val="Strong"/>
          <w:rFonts w:cs="Helvetica"/>
          <w:color w:val="303336"/>
          <w:spacing w:val="3"/>
          <w:bdr w:val="none" w:sz="0" w:space="0" w:color="auto" w:frame="1"/>
          <w:shd w:val="clear" w:color="auto" w:fill="FFFFFF"/>
        </w:rPr>
      </w:pPr>
    </w:p>
    <w:p w:rsidR="00B54A8B" w:rsidRPr="00B54A8B" w:rsidRDefault="00B54A8B">
      <w:pPr>
        <w:rPr>
          <w:rStyle w:val="Strong"/>
          <w:rFonts w:cs="Helvetica"/>
          <w:color w:val="303336"/>
          <w:spacing w:val="3"/>
          <w:bdr w:val="none" w:sz="0" w:space="0" w:color="auto" w:frame="1"/>
          <w:shd w:val="clear" w:color="auto" w:fill="FFFFFF"/>
        </w:rPr>
      </w:pPr>
      <w:r w:rsidRPr="00B54A8B">
        <w:rPr>
          <w:rStyle w:val="Strong"/>
          <w:rFonts w:cs="Helvetica"/>
          <w:color w:val="303336"/>
          <w:spacing w:val="3"/>
          <w:bdr w:val="none" w:sz="0" w:space="0" w:color="auto" w:frame="1"/>
          <w:shd w:val="clear" w:color="auto" w:fill="FFFFFF"/>
        </w:rPr>
        <w:t>global</w:t>
      </w:r>
    </w:p>
    <w:p w:rsidR="00E263FF" w:rsidRPr="00B54A8B" w:rsidRDefault="00B54A8B">
      <w:pPr>
        <w:rPr>
          <w:rFonts w:cs="Helvetica"/>
          <w:color w:val="303336"/>
          <w:spacing w:val="3"/>
          <w:shd w:val="clear" w:color="auto" w:fill="FFFFFF"/>
        </w:rPr>
      </w:pPr>
      <w:r w:rsidRPr="00B54A8B">
        <w:rPr>
          <w:rStyle w:val="Strong"/>
          <w:rFonts w:cs="Helvetica"/>
          <w:color w:val="303336"/>
          <w:spacing w:val="3"/>
          <w:bdr w:val="none" w:sz="0" w:space="0" w:color="auto" w:frame="1"/>
          <w:shd w:val="clear" w:color="auto" w:fill="FFFFFF"/>
        </w:rPr>
        <w:t> “</w:t>
      </w:r>
      <w:r w:rsidRPr="00B54A8B">
        <w:rPr>
          <w:rFonts w:cs="Helvetica"/>
          <w:color w:val="303336"/>
          <w:spacing w:val="3"/>
          <w:shd w:val="clear" w:color="auto" w:fill="FFFFFF"/>
        </w:rPr>
        <w:t>of, relating to, or involving the entire world”</w:t>
      </w:r>
    </w:p>
    <w:p w:rsidR="00B54A8B" w:rsidRPr="00B54A8B" w:rsidRDefault="00B54A8B">
      <w:pPr>
        <w:rPr>
          <w:rFonts w:cs="Helvetica"/>
          <w:color w:val="303336"/>
          <w:spacing w:val="3"/>
          <w:shd w:val="clear" w:color="auto" w:fill="FFFFFF"/>
        </w:rPr>
      </w:pPr>
    </w:p>
    <w:p w:rsidR="00B54A8B" w:rsidRPr="00B54A8B" w:rsidRDefault="00B54A8B">
      <w:pPr>
        <w:rPr>
          <w:rStyle w:val="Strong"/>
          <w:rFonts w:cs="Helvetica"/>
          <w:color w:val="303336"/>
          <w:spacing w:val="3"/>
          <w:bdr w:val="none" w:sz="0" w:space="0" w:color="auto" w:frame="1"/>
          <w:shd w:val="clear" w:color="auto" w:fill="FFFFFF"/>
        </w:rPr>
      </w:pPr>
      <w:r w:rsidRPr="00B54A8B">
        <w:rPr>
          <w:rStyle w:val="Strong"/>
          <w:rFonts w:cs="Helvetica"/>
          <w:color w:val="303336"/>
          <w:spacing w:val="3"/>
          <w:bdr w:val="none" w:sz="0" w:space="0" w:color="auto" w:frame="1"/>
          <w:shd w:val="clear" w:color="auto" w:fill="FFFFFF"/>
        </w:rPr>
        <w:t>international</w:t>
      </w:r>
    </w:p>
    <w:p w:rsidR="00B54A8B" w:rsidRPr="00B54A8B" w:rsidRDefault="00B54A8B">
      <w:pPr>
        <w:rPr>
          <w:rFonts w:cs="Helvetica"/>
          <w:color w:val="303336"/>
          <w:spacing w:val="3"/>
          <w:shd w:val="clear" w:color="auto" w:fill="FFFFFF"/>
        </w:rPr>
      </w:pPr>
      <w:r w:rsidRPr="00B54A8B">
        <w:rPr>
          <w:rFonts w:cs="Helvetica"/>
          <w:color w:val="303336"/>
          <w:spacing w:val="3"/>
          <w:shd w:val="clear" w:color="auto" w:fill="FFFFFF"/>
        </w:rPr>
        <w:t>active, known, or reaching beyond national boundaries</w:t>
      </w:r>
    </w:p>
    <w:p w:rsidR="00B54A8B" w:rsidRPr="00B54A8B" w:rsidRDefault="00B54A8B">
      <w:pPr>
        <w:rPr>
          <w:rFonts w:cs="Helvetica"/>
          <w:color w:val="303336"/>
          <w:spacing w:val="3"/>
          <w:shd w:val="clear" w:color="auto" w:fill="FFFFFF"/>
        </w:rPr>
      </w:pPr>
    </w:p>
    <w:p w:rsidR="00B54A8B" w:rsidRPr="00B54A8B" w:rsidRDefault="00B54A8B">
      <w:pPr>
        <w:rPr>
          <w:rStyle w:val="Strong"/>
          <w:rFonts w:cs="Helvetica"/>
          <w:color w:val="303336"/>
          <w:spacing w:val="3"/>
          <w:bdr w:val="none" w:sz="0" w:space="0" w:color="auto" w:frame="1"/>
          <w:shd w:val="clear" w:color="auto" w:fill="FFFFFF"/>
        </w:rPr>
      </w:pPr>
      <w:r w:rsidRPr="00B54A8B">
        <w:rPr>
          <w:rStyle w:val="Strong"/>
          <w:rFonts w:cs="Helvetica"/>
          <w:color w:val="303336"/>
          <w:spacing w:val="3"/>
          <w:bdr w:val="none" w:sz="0" w:space="0" w:color="auto" w:frame="1"/>
          <w:shd w:val="clear" w:color="auto" w:fill="FFFFFF"/>
        </w:rPr>
        <w:t>neighbor</w:t>
      </w:r>
    </w:p>
    <w:p w:rsidR="00B54A8B" w:rsidRPr="00B54A8B" w:rsidRDefault="00B54A8B">
      <w:pPr>
        <w:rPr>
          <w:rFonts w:cs="Helvetica"/>
          <w:color w:val="303336"/>
          <w:spacing w:val="3"/>
          <w:shd w:val="clear" w:color="auto" w:fill="FFFFFF"/>
        </w:rPr>
      </w:pPr>
      <w:r w:rsidRPr="00B54A8B">
        <w:rPr>
          <w:rFonts w:cs="Helvetica"/>
          <w:color w:val="303336"/>
          <w:spacing w:val="3"/>
          <w:shd w:val="clear" w:color="auto" w:fill="FFFFFF"/>
        </w:rPr>
        <w:t>one living or located near another</w:t>
      </w:r>
      <w:r w:rsidR="007968A6">
        <w:rPr>
          <w:rFonts w:cs="Helvetica"/>
          <w:color w:val="303336"/>
          <w:spacing w:val="3"/>
          <w:shd w:val="clear" w:color="auto" w:fill="FFFFFF"/>
        </w:rPr>
        <w:t xml:space="preserve"> </w:t>
      </w:r>
      <w:r w:rsidR="007968A6" w:rsidRPr="007968A6">
        <w:rPr>
          <w:rFonts w:cs="Helvetica"/>
          <w:b/>
          <w:color w:val="303336"/>
          <w:spacing w:val="3"/>
          <w:shd w:val="clear" w:color="auto" w:fill="FFC000"/>
        </w:rPr>
        <w:t>Caution</w:t>
      </w:r>
      <w:r w:rsidR="007968A6">
        <w:rPr>
          <w:rFonts w:cs="Helvetica"/>
          <w:color w:val="303336"/>
          <w:spacing w:val="3"/>
          <w:shd w:val="clear" w:color="auto" w:fill="FFFFFF"/>
        </w:rPr>
        <w:t xml:space="preserve">: Think about the word </w:t>
      </w:r>
      <w:r w:rsidR="007968A6" w:rsidRPr="007968A6">
        <w:rPr>
          <w:rFonts w:cs="Helvetica"/>
          <w:b/>
          <w:i/>
          <w:color w:val="303336"/>
          <w:spacing w:val="3"/>
          <w:shd w:val="clear" w:color="auto" w:fill="FFFFFF"/>
        </w:rPr>
        <w:t>neighbor.</w:t>
      </w:r>
    </w:p>
    <w:p w:rsidR="00B54A8B" w:rsidRPr="00B54A8B" w:rsidRDefault="00B54A8B">
      <w:pPr>
        <w:rPr>
          <w:rFonts w:cs="Helvetica"/>
          <w:color w:val="303336"/>
          <w:spacing w:val="3"/>
          <w:shd w:val="clear" w:color="auto" w:fill="FFFFFF"/>
        </w:rPr>
      </w:pPr>
    </w:p>
    <w:p w:rsidR="00B54A8B" w:rsidRPr="00B54A8B" w:rsidRDefault="00B54A8B">
      <w:pPr>
        <w:rPr>
          <w:rStyle w:val="Strong"/>
          <w:rFonts w:cs="Helvetica"/>
          <w:color w:val="303336"/>
          <w:spacing w:val="3"/>
          <w:bdr w:val="none" w:sz="0" w:space="0" w:color="auto" w:frame="1"/>
          <w:shd w:val="clear" w:color="auto" w:fill="FFFFFF"/>
        </w:rPr>
      </w:pPr>
      <w:r w:rsidRPr="00B54A8B">
        <w:rPr>
          <w:rStyle w:val="Strong"/>
          <w:rFonts w:cs="Helvetica"/>
          <w:color w:val="303336"/>
          <w:spacing w:val="3"/>
          <w:bdr w:val="none" w:sz="0" w:space="0" w:color="auto" w:frame="1"/>
          <w:shd w:val="clear" w:color="auto" w:fill="FFFFFF"/>
        </w:rPr>
        <w:t>protectorate</w:t>
      </w:r>
    </w:p>
    <w:p w:rsidR="00B54A8B" w:rsidRPr="00B54A8B" w:rsidRDefault="00B54A8B">
      <w:pPr>
        <w:rPr>
          <w:rFonts w:cs="Helvetica"/>
          <w:color w:val="303336"/>
          <w:spacing w:val="3"/>
          <w:shd w:val="clear" w:color="auto" w:fill="FFFFFF"/>
        </w:rPr>
      </w:pPr>
      <w:r w:rsidRPr="00B54A8B">
        <w:rPr>
          <w:rFonts w:cs="Helvetica"/>
          <w:color w:val="303336"/>
          <w:spacing w:val="3"/>
          <w:shd w:val="clear" w:color="auto" w:fill="FFFFFF"/>
        </w:rPr>
        <w:t>the dependent political unit or territory in such a relationship</w:t>
      </w:r>
    </w:p>
    <w:p w:rsidR="00B54A8B" w:rsidRPr="00B54A8B" w:rsidRDefault="00B54A8B">
      <w:pPr>
        <w:rPr>
          <w:rFonts w:cs="Helvetica"/>
          <w:color w:val="303336"/>
          <w:spacing w:val="3"/>
          <w:shd w:val="clear" w:color="auto" w:fill="FFFFFF"/>
        </w:rPr>
      </w:pPr>
    </w:p>
    <w:p w:rsidR="00B54A8B" w:rsidRPr="00B54A8B" w:rsidRDefault="00B54A8B">
      <w:pPr>
        <w:rPr>
          <w:rFonts w:cs="Helvetica"/>
          <w:b/>
          <w:bCs/>
          <w:color w:val="303336"/>
          <w:spacing w:val="3"/>
          <w:shd w:val="clear" w:color="auto" w:fill="FFFFFF"/>
        </w:rPr>
      </w:pPr>
      <w:r w:rsidRPr="00B54A8B">
        <w:rPr>
          <w:rFonts w:cs="Helvetica"/>
          <w:b/>
          <w:bCs/>
          <w:color w:val="303336"/>
          <w:spacing w:val="3"/>
          <w:shd w:val="clear" w:color="auto" w:fill="FFFFFF"/>
        </w:rPr>
        <w:t>quasi</w:t>
      </w:r>
    </w:p>
    <w:p w:rsidR="00B54A8B" w:rsidRPr="00B54A8B" w:rsidRDefault="00B54A8B" w:rsidP="00B54A8B">
      <w:pPr>
        <w:shd w:val="clear" w:color="auto" w:fill="FFFFFF"/>
        <w:spacing w:line="330" w:lineRule="atLeast"/>
        <w:textAlignment w:val="baseline"/>
        <w:rPr>
          <w:rFonts w:eastAsia="Times New Roman" w:cs="Helvetica"/>
          <w:color w:val="212529"/>
          <w:spacing w:val="3"/>
          <w:bdr w:val="none" w:sz="0" w:space="0" w:color="auto" w:frame="1"/>
        </w:rPr>
      </w:pPr>
      <w:r w:rsidRPr="00B54A8B">
        <w:rPr>
          <w:rFonts w:eastAsia="Times New Roman" w:cs="Helvetica"/>
          <w:b/>
          <w:bCs/>
          <w:color w:val="303336"/>
          <w:spacing w:val="3"/>
          <w:bdr w:val="none" w:sz="0" w:space="0" w:color="auto" w:frame="1"/>
        </w:rPr>
        <w:t> </w:t>
      </w:r>
      <w:r w:rsidRPr="00B54A8B">
        <w:rPr>
          <w:rFonts w:eastAsia="Times New Roman" w:cs="Helvetica"/>
          <w:color w:val="303336"/>
          <w:spacing w:val="3"/>
          <w:bdr w:val="none" w:sz="0" w:space="0" w:color="auto" w:frame="1"/>
        </w:rPr>
        <w:t>having some resemblance usually by possession of certain </w:t>
      </w:r>
      <w:r w:rsidRPr="00B54A8B">
        <w:rPr>
          <w:rFonts w:eastAsia="Times New Roman" w:cs="Helvetica"/>
          <w:color w:val="265667"/>
          <w:spacing w:val="3"/>
          <w:u w:val="single"/>
          <w:bdr w:val="none" w:sz="0" w:space="0" w:color="auto" w:frame="1"/>
        </w:rPr>
        <w:t>attributes</w:t>
      </w:r>
      <w:r w:rsidR="00F61304">
        <w:rPr>
          <w:rFonts w:eastAsia="Times New Roman" w:cs="Helvetica"/>
          <w:color w:val="303336"/>
          <w:spacing w:val="3"/>
          <w:bdr w:val="none" w:sz="0" w:space="0" w:color="auto" w:frame="1"/>
        </w:rPr>
        <w:t xml:space="preserve"> </w:t>
      </w:r>
      <w:r w:rsidRPr="00B54A8B">
        <w:rPr>
          <w:rFonts w:eastAsia="Times New Roman" w:cs="Helvetica"/>
          <w:color w:val="225F73"/>
          <w:spacing w:val="3"/>
          <w:bdr w:val="none" w:sz="0" w:space="0" w:color="auto" w:frame="1"/>
        </w:rPr>
        <w:t>a </w:t>
      </w:r>
      <w:proofErr w:type="spellStart"/>
      <w:r w:rsidRPr="00B54A8B">
        <w:rPr>
          <w:rFonts w:eastAsia="Times New Roman" w:cs="Helvetica"/>
          <w:i/>
          <w:iCs/>
          <w:color w:val="225F73"/>
          <w:spacing w:val="3"/>
          <w:bdr w:val="none" w:sz="0" w:space="0" w:color="auto" w:frame="1"/>
        </w:rPr>
        <w:t>quasi</w:t>
      </w:r>
      <w:r w:rsidRPr="00B54A8B">
        <w:rPr>
          <w:rFonts w:eastAsia="Times New Roman" w:cs="Helvetica"/>
          <w:color w:val="225F73"/>
          <w:spacing w:val="3"/>
          <w:bdr w:val="none" w:sz="0" w:space="0" w:color="auto" w:frame="1"/>
        </w:rPr>
        <w:t> corporation</w:t>
      </w:r>
      <w:proofErr w:type="spellEnd"/>
    </w:p>
    <w:sectPr w:rsidR="00B54A8B" w:rsidRPr="00B5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8B"/>
    <w:rsid w:val="00130B84"/>
    <w:rsid w:val="007968A6"/>
    <w:rsid w:val="00B54A8B"/>
    <w:rsid w:val="00C61CF0"/>
    <w:rsid w:val="00E263FF"/>
    <w:rsid w:val="00E50C87"/>
    <w:rsid w:val="00F6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EA5D5-410C-433A-AD83-E4F48EC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4A8B"/>
    <w:rPr>
      <w:b/>
      <w:bCs/>
    </w:rPr>
  </w:style>
  <w:style w:type="character" w:customStyle="1" w:styleId="dttext">
    <w:name w:val="dttext"/>
    <w:basedOn w:val="DefaultParagraphFont"/>
    <w:rsid w:val="00B54A8B"/>
  </w:style>
  <w:style w:type="character" w:styleId="Hyperlink">
    <w:name w:val="Hyperlink"/>
    <w:basedOn w:val="DefaultParagraphFont"/>
    <w:uiPriority w:val="99"/>
    <w:semiHidden/>
    <w:unhideWhenUsed/>
    <w:rsid w:val="00B54A8B"/>
    <w:rPr>
      <w:color w:val="0000FF"/>
      <w:u w:val="single"/>
    </w:rPr>
  </w:style>
  <w:style w:type="character" w:customStyle="1" w:styleId="ex-sent">
    <w:name w:val="ex-sent"/>
    <w:basedOn w:val="DefaultParagraphFont"/>
    <w:rsid w:val="00B54A8B"/>
  </w:style>
  <w:style w:type="character" w:customStyle="1" w:styleId="mwtwi">
    <w:name w:val="mw_t_wi"/>
    <w:basedOn w:val="DefaultParagraphFont"/>
    <w:rsid w:val="00B54A8B"/>
  </w:style>
  <w:style w:type="character" w:customStyle="1" w:styleId="num">
    <w:name w:val="num"/>
    <w:basedOn w:val="DefaultParagraphFont"/>
    <w:rsid w:val="00B54A8B"/>
  </w:style>
  <w:style w:type="character" w:customStyle="1" w:styleId="text-uppercase">
    <w:name w:val="text-uppercase"/>
    <w:basedOn w:val="DefaultParagraphFont"/>
    <w:rsid w:val="00C61CF0"/>
  </w:style>
  <w:style w:type="character" w:customStyle="1" w:styleId="text-lowercase">
    <w:name w:val="text-lowercase"/>
    <w:basedOn w:val="DefaultParagraphFont"/>
    <w:rsid w:val="00C6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0760">
      <w:bodyDiv w:val="1"/>
      <w:marLeft w:val="0"/>
      <w:marRight w:val="0"/>
      <w:marTop w:val="0"/>
      <w:marBottom w:val="0"/>
      <w:divBdr>
        <w:top w:val="none" w:sz="0" w:space="0" w:color="auto"/>
        <w:left w:val="none" w:sz="0" w:space="0" w:color="auto"/>
        <w:bottom w:val="none" w:sz="0" w:space="0" w:color="auto"/>
        <w:right w:val="none" w:sz="0" w:space="0" w:color="auto"/>
      </w:divBdr>
      <w:divsChild>
        <w:div w:id="672925253">
          <w:marLeft w:val="0"/>
          <w:marRight w:val="0"/>
          <w:marTop w:val="0"/>
          <w:marBottom w:val="375"/>
          <w:divBdr>
            <w:top w:val="none" w:sz="0" w:space="0" w:color="auto"/>
            <w:left w:val="none" w:sz="0" w:space="0" w:color="auto"/>
            <w:bottom w:val="none" w:sz="0" w:space="0" w:color="auto"/>
            <w:right w:val="none" w:sz="0" w:space="0" w:color="auto"/>
          </w:divBdr>
          <w:divsChild>
            <w:div w:id="116343033">
              <w:marLeft w:val="0"/>
              <w:marRight w:val="0"/>
              <w:marTop w:val="0"/>
              <w:marBottom w:val="0"/>
              <w:divBdr>
                <w:top w:val="none" w:sz="0" w:space="0" w:color="auto"/>
                <w:left w:val="none" w:sz="0" w:space="0" w:color="auto"/>
                <w:bottom w:val="none" w:sz="0" w:space="0" w:color="auto"/>
                <w:right w:val="none" w:sz="0" w:space="0" w:color="auto"/>
              </w:divBdr>
            </w:div>
          </w:divsChild>
        </w:div>
        <w:div w:id="1141077217">
          <w:marLeft w:val="0"/>
          <w:marRight w:val="0"/>
          <w:marTop w:val="0"/>
          <w:marBottom w:val="300"/>
          <w:divBdr>
            <w:top w:val="none" w:sz="0" w:space="0" w:color="auto"/>
            <w:left w:val="none" w:sz="0" w:space="0" w:color="auto"/>
            <w:bottom w:val="none" w:sz="0" w:space="0" w:color="auto"/>
            <w:right w:val="none" w:sz="0" w:space="0" w:color="auto"/>
          </w:divBdr>
          <w:divsChild>
            <w:div w:id="311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2020-04-16T16:02:00Z</dcterms:created>
  <dcterms:modified xsi:type="dcterms:W3CDTF">2020-04-16T16:02:00Z</dcterms:modified>
</cp:coreProperties>
</file>