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EF30A5">
        <w:tc>
          <w:tcPr>
            <w:tcW w:w="10980" w:type="dxa"/>
            <w:tcBorders>
              <w:top w:val="nil"/>
              <w:left w:val="nil"/>
              <w:bottom w:val="nil"/>
              <w:right w:val="nil"/>
            </w:tcBorders>
            <w:shd w:val="clear" w:color="auto" w:fill="FFFFCC"/>
            <w:hideMark/>
          </w:tcPr>
          <w:p w:rsidR="00EF30A5" w:rsidRDefault="00DE5D39" w:rsidP="0025242E">
            <w:pPr>
              <w:pStyle w:val="Title"/>
              <w:jc w:val="left"/>
              <w:rPr>
                <w:color w:val="000000"/>
                <w:sz w:val="18"/>
                <w:szCs w:val="24"/>
              </w:rPr>
            </w:pPr>
            <w:bookmarkStart w:id="0" w:name="_Study_Tools"/>
            <w:bookmarkStart w:id="1" w:name="_GoBack"/>
            <w:bookmarkEnd w:id="1"/>
            <w:r>
              <w:rPr>
                <w:color w:val="000000"/>
              </w:rPr>
              <w:t xml:space="preserve">Links from Your Instructor for Part </w:t>
            </w:r>
            <w:r w:rsidR="0025242E">
              <w:rPr>
                <w:color w:val="000000"/>
              </w:rPr>
              <w:t>C</w:t>
            </w:r>
          </w:p>
        </w:tc>
      </w:tr>
      <w:bookmarkEnd w:id="0"/>
    </w:tbl>
    <w:p w:rsidR="00EF30A5" w:rsidRDefault="00EF30A5">
      <w:pPr>
        <w:rPr>
          <w:szCs w:val="20"/>
        </w:rPr>
      </w:pPr>
    </w:p>
    <w:tbl>
      <w:tblPr>
        <w:tblStyle w:val="TableGrid"/>
        <w:tblW w:w="0" w:type="auto"/>
        <w:tblInd w:w="0" w:type="dxa"/>
        <w:tblLook w:val="01E0" w:firstRow="1" w:lastRow="1" w:firstColumn="1" w:lastColumn="1" w:noHBand="0" w:noVBand="0"/>
      </w:tblPr>
      <w:tblGrid>
        <w:gridCol w:w="11016"/>
      </w:tblGrid>
      <w:tr w:rsidR="00EF30A5" w:rsidTr="00DE72A0">
        <w:tc>
          <w:tcPr>
            <w:tcW w:w="11016" w:type="dxa"/>
            <w:tcBorders>
              <w:top w:val="single" w:sz="4" w:space="0" w:color="auto"/>
              <w:left w:val="single" w:sz="4" w:space="0" w:color="auto"/>
              <w:bottom w:val="single" w:sz="4" w:space="0" w:color="auto"/>
              <w:right w:val="single" w:sz="4" w:space="0" w:color="auto"/>
            </w:tcBorders>
          </w:tcPr>
          <w:p w:rsidR="00EF30A5" w:rsidRDefault="00B6505D">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EF30A5" w:rsidRDefault="00EF30A5">
            <w:pPr>
              <w:rPr>
                <w:szCs w:val="20"/>
              </w:rPr>
            </w:pPr>
          </w:p>
          <w:p w:rsidR="00EF30A5" w:rsidRDefault="005E33F9">
            <w:pPr>
              <w:rPr>
                <w:szCs w:val="20"/>
              </w:rPr>
            </w:pPr>
            <w:hyperlink r:id="rId7" w:history="1">
              <w:r w:rsidR="00B6505D">
                <w:rPr>
                  <w:rStyle w:val="Hyperlink"/>
                  <w:szCs w:val="20"/>
                </w:rPr>
                <w:t>What is self-testing</w:t>
              </w:r>
            </w:hyperlink>
            <w:r w:rsidR="00B6505D">
              <w:rPr>
                <w:szCs w:val="20"/>
              </w:rPr>
              <w:t xml:space="preserve"> and how can it help you?</w:t>
            </w:r>
          </w:p>
          <w:p w:rsidR="00DE72A0" w:rsidRDefault="00DE72A0">
            <w:pPr>
              <w:rPr>
                <w:szCs w:val="20"/>
              </w:rPr>
            </w:pPr>
          </w:p>
          <w:p w:rsidR="00DE72A0" w:rsidRDefault="00DE72A0">
            <w:pPr>
              <w:rPr>
                <w:szCs w:val="20"/>
              </w:rPr>
            </w:pPr>
            <w:r>
              <w:rPr>
                <w:color w:val="000000"/>
              </w:rPr>
              <w:t xml:space="preserve">Tips: </w:t>
            </w:r>
            <w:hyperlink r:id="rId8" w:history="1">
              <w:r>
                <w:rPr>
                  <w:rStyle w:val="Hyperlink"/>
                </w:rPr>
                <w:t>What Helps Learning?</w:t>
              </w:r>
            </w:hyperlink>
            <w:r>
              <w:rPr>
                <w:color w:val="000000"/>
              </w:rPr>
              <w:t xml:space="preserve"> </w:t>
            </w:r>
          </w:p>
        </w:tc>
      </w:tr>
    </w:tbl>
    <w:p w:rsidR="00EF30A5" w:rsidRDefault="00B6505D">
      <w:pPr>
        <w:pStyle w:val="Title"/>
        <w:jc w:val="left"/>
        <w:rPr>
          <w:color w:val="000000"/>
        </w:rPr>
      </w:pPr>
      <w:r>
        <w:rPr>
          <w:color w:val="000000"/>
        </w:rPr>
        <w:t>Seeing How History Changes</w:t>
      </w:r>
    </w:p>
    <w:p w:rsidR="00EF30A5" w:rsidRDefault="00B6505D">
      <w:r>
        <w:rPr>
          <w:szCs w:val="20"/>
        </w:rPr>
        <w:t xml:space="preserve">Most links place historical facts in a table so you can easily compare them. You are </w:t>
      </w:r>
      <w:r>
        <w:rPr>
          <w:b/>
          <w:szCs w:val="20"/>
        </w:rPr>
        <w:t>not</w:t>
      </w:r>
      <w:r>
        <w:rPr>
          <w:szCs w:val="20"/>
        </w:rPr>
        <w:t xml:space="preserve"> memorizing all of the facts placed in these tables. </w:t>
      </w:r>
      <w:r w:rsidR="00D02D85">
        <w:rPr>
          <w:szCs w:val="20"/>
        </w:rPr>
        <w:t>Instead, y</w:t>
      </w:r>
      <w:r>
        <w:rPr>
          <w:szCs w:val="20"/>
        </w:rPr>
        <w:t>ou are using those facts to notice changes and patterns. To help you, most links provide tips on what to notice</w:t>
      </w:r>
      <w:r w:rsidR="00D02D85">
        <w:rPr>
          <w:szCs w:val="20"/>
        </w:rPr>
        <w:t>.</w:t>
      </w:r>
    </w:p>
    <w:p w:rsidR="00EF30A5" w:rsidRDefault="00EF30A5"/>
    <w:tbl>
      <w:tblPr>
        <w:tblW w:w="10980" w:type="dxa"/>
        <w:tblInd w:w="-8" w:type="dxa"/>
        <w:tblLook w:val="04A0" w:firstRow="1" w:lastRow="0" w:firstColumn="1" w:lastColumn="0" w:noHBand="0" w:noVBand="1"/>
      </w:tblPr>
      <w:tblGrid>
        <w:gridCol w:w="10980"/>
      </w:tblGrid>
      <w:tr w:rsidR="00EF30A5" w:rsidTr="00214143">
        <w:tc>
          <w:tcPr>
            <w:tcW w:w="10980" w:type="dxa"/>
            <w:tcBorders>
              <w:top w:val="single" w:sz="4" w:space="0" w:color="auto"/>
              <w:left w:val="single" w:sz="4" w:space="0" w:color="auto"/>
              <w:bottom w:val="single" w:sz="4" w:space="0" w:color="auto"/>
              <w:right w:val="single" w:sz="4" w:space="0" w:color="auto"/>
            </w:tcBorders>
          </w:tcPr>
          <w:p w:rsidR="00E77858" w:rsidRPr="00E77858" w:rsidRDefault="00E77858" w:rsidP="00E77858">
            <w:pPr>
              <w:spacing w:after="120"/>
              <w:ind w:left="360"/>
              <w:rPr>
                <w:rFonts w:cs="Arial"/>
                <w:b/>
                <w:sz w:val="4"/>
                <w:szCs w:val="4"/>
              </w:rPr>
            </w:pPr>
          </w:p>
          <w:p w:rsidR="00214143" w:rsidRDefault="00214143" w:rsidP="00214143">
            <w:pPr>
              <w:numPr>
                <w:ilvl w:val="0"/>
                <w:numId w:val="7"/>
              </w:numPr>
              <w:rPr>
                <w:rFonts w:ascii="Times New Roman" w:hAnsi="Times New Roman"/>
                <w:sz w:val="20"/>
                <w:szCs w:val="20"/>
              </w:rPr>
            </w:pPr>
            <w:r>
              <w:rPr>
                <w:rFonts w:cs="Arial"/>
                <w:sz w:val="20"/>
                <w:szCs w:val="20"/>
              </w:rPr>
              <w:t>Expansion as America is Transformed Internationally</w:t>
            </w:r>
            <w:r>
              <w:rPr>
                <w:rFonts w:cs="Arial"/>
                <w:sz w:val="20"/>
                <w:szCs w:val="20"/>
              </w:rPr>
              <w:br/>
            </w:r>
            <w:hyperlink r:id="rId9" w:history="1">
              <w:r>
                <w:rPr>
                  <w:rStyle w:val="Hyperlink"/>
                  <w:rFonts w:cs="Arial"/>
                  <w:sz w:val="20"/>
                  <w:szCs w:val="20"/>
                </w:rPr>
                <w:t>Study Tool: Chronological Events of the 1893-1901 Era</w:t>
              </w:r>
            </w:hyperlink>
            <w:r>
              <w:rPr>
                <w:sz w:val="20"/>
                <w:szCs w:val="20"/>
              </w:rPr>
              <w:br/>
            </w:r>
            <w:r>
              <w:rPr>
                <w:rFonts w:cs="Arial"/>
                <w:b/>
                <w:i/>
                <w:sz w:val="20"/>
                <w:szCs w:val="20"/>
              </w:rPr>
              <w:t>Purpose</w:t>
            </w:r>
            <w:r>
              <w:rPr>
                <w:rFonts w:cs="Arial"/>
                <w:i/>
                <w:sz w:val="20"/>
                <w:szCs w:val="20"/>
              </w:rPr>
              <w:t>:</w:t>
            </w:r>
            <w:r>
              <w:rPr>
                <w:rFonts w:cs="Arial"/>
                <w:sz w:val="20"/>
                <w:szCs w:val="20"/>
              </w:rPr>
              <w:t xml:space="preserve"> </w:t>
            </w:r>
          </w:p>
          <w:p w:rsidR="00214143" w:rsidRDefault="00214143" w:rsidP="00214143">
            <w:pPr>
              <w:numPr>
                <w:ilvl w:val="0"/>
                <w:numId w:val="8"/>
              </w:numPr>
              <w:spacing w:after="120"/>
              <w:rPr>
                <w:sz w:val="20"/>
                <w:szCs w:val="20"/>
              </w:rPr>
            </w:pPr>
            <w:r>
              <w:rPr>
                <w:sz w:val="20"/>
                <w:szCs w:val="20"/>
              </w:rPr>
              <w:t xml:space="preserve">Notice the order of events (not the specific dates) for the events of this period, especially those leading to the Spanish-American War. </w:t>
            </w:r>
          </w:p>
          <w:p w:rsidR="00EF30A5" w:rsidRDefault="00214143" w:rsidP="00214143">
            <w:pPr>
              <w:numPr>
                <w:ilvl w:val="0"/>
                <w:numId w:val="8"/>
              </w:numPr>
              <w:spacing w:after="120"/>
              <w:rPr>
                <w:sz w:val="20"/>
                <w:szCs w:val="20"/>
              </w:rPr>
            </w:pPr>
            <w:r>
              <w:rPr>
                <w:sz w:val="20"/>
                <w:szCs w:val="20"/>
              </w:rPr>
              <w:t>How do those events interconnect?</w:t>
            </w:r>
            <w:r>
              <w:rPr>
                <w:rFonts w:cs="Arial"/>
                <w:sz w:val="20"/>
                <w:szCs w:val="20"/>
              </w:rPr>
              <w:t xml:space="preserve"> (This link ends Quiz C.)</w:t>
            </w:r>
          </w:p>
        </w:tc>
      </w:tr>
    </w:tbl>
    <w:p w:rsidR="00EF30A5" w:rsidRDefault="00EF30A5"/>
    <w:p w:rsidR="00214143" w:rsidRDefault="00214143" w:rsidP="00214143"/>
    <w:tbl>
      <w:tblPr>
        <w:tblW w:w="10980" w:type="dxa"/>
        <w:tblInd w:w="-8" w:type="dxa"/>
        <w:tblLook w:val="04A0" w:firstRow="1" w:lastRow="0" w:firstColumn="1" w:lastColumn="0" w:noHBand="0" w:noVBand="1"/>
      </w:tblPr>
      <w:tblGrid>
        <w:gridCol w:w="10980"/>
      </w:tblGrid>
      <w:tr w:rsidR="00214143" w:rsidTr="00214143">
        <w:trPr>
          <w:trHeight w:val="503"/>
        </w:trPr>
        <w:tc>
          <w:tcPr>
            <w:tcW w:w="10980" w:type="dxa"/>
            <w:tcBorders>
              <w:top w:val="single" w:sz="4" w:space="0" w:color="auto"/>
              <w:left w:val="single" w:sz="4" w:space="0" w:color="auto"/>
              <w:bottom w:val="single" w:sz="4" w:space="0" w:color="auto"/>
              <w:right w:val="single" w:sz="4" w:space="0" w:color="auto"/>
            </w:tcBorders>
          </w:tcPr>
          <w:p w:rsidR="00214143" w:rsidRPr="00E77858" w:rsidRDefault="00214143" w:rsidP="00A16E20">
            <w:pPr>
              <w:spacing w:after="120"/>
              <w:ind w:left="360"/>
              <w:rPr>
                <w:rFonts w:cs="Arial"/>
                <w:b/>
                <w:sz w:val="4"/>
                <w:szCs w:val="4"/>
              </w:rPr>
            </w:pPr>
          </w:p>
          <w:p w:rsidR="00214143" w:rsidRPr="00E9516E" w:rsidRDefault="00214143" w:rsidP="00A16E20">
            <w:pPr>
              <w:spacing w:after="120"/>
              <w:rPr>
                <w:b/>
                <w:sz w:val="20"/>
                <w:szCs w:val="20"/>
              </w:rPr>
            </w:pPr>
            <w:r w:rsidRPr="00E9516E">
              <w:rPr>
                <w:b/>
                <w:sz w:val="20"/>
                <w:szCs w:val="20"/>
              </w:rPr>
              <w:t>Links That Show Changes During Parts A, B, and C</w:t>
            </w:r>
          </w:p>
        </w:tc>
      </w:tr>
      <w:tr w:rsidR="00214143" w:rsidTr="00214143">
        <w:tc>
          <w:tcPr>
            <w:tcW w:w="10980" w:type="dxa"/>
            <w:tcBorders>
              <w:top w:val="single" w:sz="4" w:space="0" w:color="auto"/>
              <w:left w:val="single" w:sz="4" w:space="0" w:color="auto"/>
              <w:bottom w:val="single" w:sz="4" w:space="0" w:color="auto"/>
              <w:right w:val="single" w:sz="4" w:space="0" w:color="auto"/>
            </w:tcBorders>
          </w:tcPr>
          <w:p w:rsidR="00214143" w:rsidRDefault="00214143" w:rsidP="00A16E20">
            <w:pPr>
              <w:pStyle w:val="NormalLabel"/>
              <w:spacing w:after="120"/>
              <w:rPr>
                <w:rFonts w:cs="Arial"/>
                <w:b w:val="0"/>
                <w:sz w:val="20"/>
                <w:szCs w:val="20"/>
              </w:rPr>
            </w:pPr>
          </w:p>
          <w:p w:rsidR="00214143" w:rsidRPr="00E9516E" w:rsidRDefault="00214143" w:rsidP="00A16E20">
            <w:pPr>
              <w:pStyle w:val="NormalLabel"/>
              <w:spacing w:after="120"/>
              <w:rPr>
                <w:rFonts w:cs="Arial"/>
                <w:sz w:val="20"/>
                <w:szCs w:val="20"/>
              </w:rPr>
            </w:pPr>
            <w:r w:rsidRPr="00E9516E">
              <w:rPr>
                <w:rFonts w:cs="Arial"/>
                <w:sz w:val="20"/>
                <w:szCs w:val="20"/>
              </w:rPr>
              <w:t>Seeing Change Over Time in American Life</w:t>
            </w:r>
          </w:p>
          <w:p w:rsidR="00214143" w:rsidRPr="00E9516E" w:rsidRDefault="005E33F9" w:rsidP="00214143">
            <w:pPr>
              <w:numPr>
                <w:ilvl w:val="0"/>
                <w:numId w:val="2"/>
              </w:numPr>
              <w:spacing w:after="120"/>
              <w:rPr>
                <w:rFonts w:cs="Arial"/>
                <w:sz w:val="20"/>
                <w:szCs w:val="20"/>
              </w:rPr>
            </w:pPr>
            <w:hyperlink r:id="rId10" w:history="1">
              <w:r w:rsidR="00214143" w:rsidRPr="00E9516E">
                <w:rPr>
                  <w:rStyle w:val="Hyperlink"/>
                  <w:rFonts w:cs="Arial"/>
                  <w:sz w:val="20"/>
                  <w:szCs w:val="20"/>
                </w:rPr>
                <w:t>Snapshot of America in the 1870s-1890s</w:t>
              </w:r>
            </w:hyperlink>
            <w:r w:rsidR="00214143" w:rsidRPr="00E9516E">
              <w:rPr>
                <w:rFonts w:cs="Arial"/>
                <w:sz w:val="20"/>
                <w:szCs w:val="20"/>
              </w:rPr>
              <w:t xml:space="preserve"> (</w:t>
            </w:r>
            <w:r w:rsidR="00214143" w:rsidRPr="00E9516E">
              <w:rPr>
                <w:rFonts w:cs="Arial"/>
                <w:bCs/>
                <w:sz w:val="20"/>
                <w:szCs w:val="20"/>
              </w:rPr>
              <w:t>PDF) – This provides a searchable resource.</w:t>
            </w:r>
            <w:r w:rsidR="00214143" w:rsidRPr="00E9516E">
              <w:rPr>
                <w:rFonts w:cs="Arial"/>
                <w:sz w:val="20"/>
                <w:szCs w:val="20"/>
              </w:rPr>
              <w:br/>
            </w:r>
            <w:r w:rsidR="00214143" w:rsidRPr="00E9516E">
              <w:rPr>
                <w:rFonts w:cs="Arial"/>
                <w:i/>
                <w:sz w:val="20"/>
                <w:szCs w:val="20"/>
              </w:rPr>
              <w:t xml:space="preserve">Purpose: </w:t>
            </w:r>
            <w:r w:rsidR="00214143" w:rsidRPr="00E9516E">
              <w:rPr>
                <w:rFonts w:cs="Arial"/>
                <w:sz w:val="20"/>
                <w:szCs w:val="20"/>
              </w:rPr>
              <w:t>Notice what is going on in different areas of American life, including broad trends such as the economy and specific information about groups, such as women. We will also later compare those same areas of American life in Unit 2 with the period between 1895 and 1920 and during the 1920s.</w:t>
            </w:r>
          </w:p>
          <w:p w:rsidR="00214143" w:rsidRPr="00E9516E" w:rsidRDefault="00214143" w:rsidP="00A16E20">
            <w:pPr>
              <w:pStyle w:val="NormalLabel"/>
              <w:spacing w:after="120"/>
              <w:rPr>
                <w:rFonts w:cs="Arial"/>
                <w:sz w:val="20"/>
                <w:szCs w:val="20"/>
              </w:rPr>
            </w:pPr>
            <w:r w:rsidRPr="00E9516E">
              <w:rPr>
                <w:rFonts w:cs="Arial"/>
                <w:sz w:val="20"/>
                <w:szCs w:val="20"/>
              </w:rPr>
              <w:t xml:space="preserve">Seeing Change Over Time Labor, Farmers, and Government Transformations </w:t>
            </w:r>
          </w:p>
          <w:p w:rsidR="00214143" w:rsidRDefault="00214143" w:rsidP="00214143">
            <w:pPr>
              <w:numPr>
                <w:ilvl w:val="0"/>
                <w:numId w:val="2"/>
              </w:numPr>
              <w:spacing w:after="120"/>
              <w:rPr>
                <w:rFonts w:cs="Arial"/>
                <w:sz w:val="20"/>
                <w:szCs w:val="20"/>
              </w:rPr>
            </w:pPr>
            <w:r>
              <w:rPr>
                <w:b/>
                <w:bCs/>
                <w:sz w:val="20"/>
                <w:szCs w:val="20"/>
              </w:rPr>
              <w:t xml:space="preserve">Without answers for self-testing: </w:t>
            </w:r>
            <w:hyperlink r:id="rId11" w:history="1">
              <w:r>
                <w:rPr>
                  <w:rStyle w:val="Hyperlink"/>
                  <w:bCs/>
                  <w:sz w:val="20"/>
                  <w:szCs w:val="20"/>
                </w:rPr>
                <w:t xml:space="preserve">Comparison of Labor Events from 1874 through 1893 – and to the End of the 1890s </w:t>
              </w:r>
              <w:r>
                <w:rPr>
                  <w:rFonts w:cs="Arial"/>
                  <w:b/>
                  <w:color w:val="0000FF"/>
                  <w:sz w:val="20"/>
                  <w:szCs w:val="20"/>
                  <w:u w:val="single"/>
                </w:rPr>
                <w:br/>
              </w:r>
            </w:hyperlink>
            <w:proofErr w:type="gramStart"/>
            <w:r>
              <w:rPr>
                <w:rFonts w:cs="Arial"/>
                <w:b/>
                <w:sz w:val="20"/>
                <w:szCs w:val="20"/>
              </w:rPr>
              <w:t>With</w:t>
            </w:r>
            <w:proofErr w:type="gramEnd"/>
            <w:r>
              <w:rPr>
                <w:rFonts w:cs="Arial"/>
                <w:b/>
                <w:sz w:val="20"/>
                <w:szCs w:val="20"/>
              </w:rPr>
              <w:t xml:space="preserve"> answers for observing patterns: </w:t>
            </w:r>
            <w:hyperlink r:id="rId12" w:history="1">
              <w:r>
                <w:rPr>
                  <w:rStyle w:val="Hyperlink"/>
                  <w:rFonts w:cs="Arial"/>
                  <w:sz w:val="20"/>
                  <w:szCs w:val="20"/>
                </w:rPr>
                <w:t>Comparison with Answers</w:t>
              </w:r>
            </w:hyperlink>
            <w:r>
              <w:rPr>
                <w:sz w:val="20"/>
                <w:szCs w:val="20"/>
              </w:rPr>
              <w:t xml:space="preserve"> </w:t>
            </w:r>
            <w:r>
              <w:rPr>
                <w:rFonts w:cs="Arial"/>
                <w:sz w:val="20"/>
                <w:szCs w:val="20"/>
              </w:rPr>
              <w:br/>
            </w:r>
            <w:r>
              <w:rPr>
                <w:rFonts w:cs="Arial"/>
                <w:b/>
                <w:i/>
                <w:sz w:val="20"/>
                <w:szCs w:val="20"/>
              </w:rPr>
              <w:t>Purpose</w:t>
            </w:r>
            <w:r>
              <w:rPr>
                <w:rFonts w:cs="Arial"/>
                <w:i/>
                <w:sz w:val="20"/>
                <w:szCs w:val="20"/>
              </w:rPr>
              <w:t xml:space="preserve">: </w:t>
            </w:r>
            <w:r>
              <w:rPr>
                <w:rFonts w:cs="Arial"/>
                <w:sz w:val="20"/>
                <w:szCs w:val="20"/>
              </w:rPr>
              <w:t xml:space="preserve">Notice where is the labor unrest and in what industries. Notice how strikes are stopped—is that what you expected to be the method? </w:t>
            </w:r>
          </w:p>
          <w:p w:rsidR="00214143" w:rsidRDefault="00214143" w:rsidP="00214143">
            <w:pPr>
              <w:numPr>
                <w:ilvl w:val="0"/>
                <w:numId w:val="2"/>
              </w:numPr>
              <w:spacing w:after="120"/>
              <w:rPr>
                <w:rFonts w:cs="Arial"/>
                <w:sz w:val="20"/>
                <w:szCs w:val="20"/>
              </w:rPr>
            </w:pPr>
            <w:r>
              <w:rPr>
                <w:b/>
                <w:bCs/>
                <w:sz w:val="20"/>
                <w:szCs w:val="20"/>
              </w:rPr>
              <w:t xml:space="preserve">Without answers for self-testing: </w:t>
            </w:r>
            <w:hyperlink r:id="rId13" w:history="1">
              <w:r>
                <w:rPr>
                  <w:rStyle w:val="Hyperlink"/>
                  <w:rFonts w:cs="Arial"/>
                  <w:sz w:val="20"/>
                  <w:szCs w:val="20"/>
                </w:rPr>
                <w:t>Comparison of Farmer Events from 1869 through 1893 – and to the End of the 1890s</w:t>
              </w:r>
            </w:hyperlink>
            <w:r>
              <w:rPr>
                <w:rFonts w:cs="Arial"/>
                <w:sz w:val="20"/>
                <w:szCs w:val="20"/>
              </w:rPr>
              <w:t xml:space="preserve"> </w:t>
            </w:r>
            <w:r>
              <w:rPr>
                <w:rFonts w:cs="Arial"/>
                <w:sz w:val="20"/>
                <w:szCs w:val="20"/>
              </w:rPr>
              <w:br/>
            </w:r>
            <w:proofErr w:type="gramStart"/>
            <w:r>
              <w:rPr>
                <w:rFonts w:cs="Arial"/>
                <w:b/>
                <w:sz w:val="20"/>
                <w:szCs w:val="20"/>
              </w:rPr>
              <w:t>With</w:t>
            </w:r>
            <w:proofErr w:type="gramEnd"/>
            <w:r>
              <w:rPr>
                <w:rFonts w:cs="Arial"/>
                <w:b/>
                <w:sz w:val="20"/>
                <w:szCs w:val="20"/>
              </w:rPr>
              <w:t xml:space="preserve"> answers for observing patterns: </w:t>
            </w:r>
            <w:hyperlink r:id="rId14" w:history="1">
              <w:r>
                <w:rPr>
                  <w:rStyle w:val="Hyperlink"/>
                  <w:rFonts w:cs="Arial"/>
                  <w:sz w:val="20"/>
                  <w:szCs w:val="20"/>
                </w:rPr>
                <w:t>Comparison with Answers</w:t>
              </w:r>
            </w:hyperlink>
            <w:r>
              <w:rPr>
                <w:rFonts w:cs="Arial"/>
                <w:i/>
                <w:sz w:val="20"/>
                <w:szCs w:val="20"/>
              </w:rPr>
              <w:t xml:space="preserve"> </w:t>
            </w:r>
            <w:r>
              <w:rPr>
                <w:rFonts w:cs="Arial"/>
                <w:sz w:val="20"/>
                <w:szCs w:val="20"/>
              </w:rPr>
              <w:br/>
            </w:r>
            <w:r>
              <w:rPr>
                <w:rFonts w:cs="Arial"/>
                <w:b/>
                <w:i/>
                <w:sz w:val="20"/>
                <w:szCs w:val="20"/>
              </w:rPr>
              <w:t>Purpose</w:t>
            </w:r>
            <w:r>
              <w:rPr>
                <w:rFonts w:cs="Arial"/>
                <w:i/>
                <w:sz w:val="20"/>
                <w:szCs w:val="20"/>
              </w:rPr>
              <w:t>:</w:t>
            </w:r>
            <w:r>
              <w:rPr>
                <w:rFonts w:cs="Arial"/>
                <w:sz w:val="20"/>
                <w:szCs w:val="20"/>
              </w:rPr>
              <w:t xml:space="preserve"> Notice how farmers rise in power and then lose that power.</w:t>
            </w:r>
          </w:p>
          <w:p w:rsidR="00214143" w:rsidRPr="00214143" w:rsidRDefault="00214143" w:rsidP="00214143">
            <w:pPr>
              <w:numPr>
                <w:ilvl w:val="0"/>
                <w:numId w:val="2"/>
              </w:numPr>
              <w:spacing w:after="120"/>
              <w:rPr>
                <w:rFonts w:cs="Arial"/>
                <w:sz w:val="20"/>
                <w:szCs w:val="20"/>
              </w:rPr>
            </w:pPr>
            <w:r>
              <w:rPr>
                <w:rFonts w:cs="Arial"/>
                <w:b/>
                <w:sz w:val="20"/>
                <w:szCs w:val="20"/>
              </w:rPr>
              <w:t xml:space="preserve">Without answers for self-testing: </w:t>
            </w:r>
            <w:hyperlink r:id="rId15" w:history="1">
              <w:r>
                <w:rPr>
                  <w:rStyle w:val="Hyperlink"/>
                  <w:rFonts w:cs="Arial"/>
                  <w:sz w:val="20"/>
                  <w:szCs w:val="20"/>
                </w:rPr>
                <w:t>Comparison of Governmental Actions from 1883 through the 1890s</w:t>
              </w:r>
            </w:hyperlink>
            <w:r>
              <w:rPr>
                <w:b/>
                <w:bCs/>
                <w:sz w:val="20"/>
                <w:szCs w:val="20"/>
              </w:rPr>
              <w:br/>
            </w:r>
            <w:proofErr w:type="gramStart"/>
            <w:r>
              <w:rPr>
                <w:rFonts w:cs="Arial"/>
                <w:b/>
                <w:sz w:val="20"/>
                <w:szCs w:val="20"/>
              </w:rPr>
              <w:t>With</w:t>
            </w:r>
            <w:proofErr w:type="gramEnd"/>
            <w:r>
              <w:rPr>
                <w:rFonts w:cs="Arial"/>
                <w:b/>
                <w:sz w:val="20"/>
                <w:szCs w:val="20"/>
              </w:rPr>
              <w:t xml:space="preserve"> answers for observing patterns: </w:t>
            </w:r>
            <w:hyperlink r:id="rId16" w:history="1">
              <w:r>
                <w:rPr>
                  <w:rStyle w:val="Hyperlink"/>
                  <w:rFonts w:cs="Arial"/>
                  <w:sz w:val="20"/>
                  <w:szCs w:val="20"/>
                </w:rPr>
                <w:t>Comparison with Answers</w:t>
              </w:r>
            </w:hyperlink>
            <w:r>
              <w:rPr>
                <w:sz w:val="20"/>
                <w:szCs w:val="20"/>
              </w:rPr>
              <w:t xml:space="preserve"> </w:t>
            </w:r>
            <w:r>
              <w:rPr>
                <w:rFonts w:cs="Arial"/>
                <w:sz w:val="20"/>
                <w:szCs w:val="20"/>
              </w:rPr>
              <w:br/>
            </w:r>
            <w:r>
              <w:rPr>
                <w:rFonts w:cs="Arial"/>
                <w:b/>
                <w:i/>
                <w:sz w:val="20"/>
                <w:szCs w:val="20"/>
              </w:rPr>
              <w:t>Purpose</w:t>
            </w:r>
            <w:r>
              <w:rPr>
                <w:rFonts w:cs="Arial"/>
                <w:i/>
                <w:sz w:val="20"/>
                <w:szCs w:val="20"/>
              </w:rPr>
              <w:t>:</w:t>
            </w:r>
            <w:r>
              <w:rPr>
                <w:rFonts w:cs="Arial"/>
                <w:sz w:val="20"/>
                <w:szCs w:val="20"/>
              </w:rPr>
              <w:t xml:space="preserve"> Look at all the problems faced by workers and by farmers. What is government’s goal at this time?</w:t>
            </w:r>
            <w:r>
              <w:rPr>
                <w:sz w:val="20"/>
                <w:szCs w:val="20"/>
              </w:rPr>
              <w:t xml:space="preserve"> Notice the new governmental form of the commission—it will be an issue not just in Unit 2 and 3, but through today.</w:t>
            </w:r>
          </w:p>
          <w:p w:rsidR="00214143" w:rsidRDefault="00214143" w:rsidP="00214143">
            <w:pPr>
              <w:pStyle w:val="NormalLabel"/>
              <w:spacing w:after="120"/>
              <w:rPr>
                <w:rFonts w:cs="Arial"/>
                <w:b w:val="0"/>
                <w:sz w:val="20"/>
                <w:szCs w:val="20"/>
              </w:rPr>
            </w:pPr>
          </w:p>
          <w:p w:rsidR="00214143" w:rsidRPr="00E9516E" w:rsidRDefault="00214143" w:rsidP="00214143">
            <w:pPr>
              <w:pStyle w:val="NormalLabel"/>
              <w:spacing w:after="120"/>
              <w:rPr>
                <w:rFonts w:cs="Arial"/>
                <w:sz w:val="20"/>
                <w:szCs w:val="20"/>
              </w:rPr>
            </w:pPr>
            <w:r>
              <w:rPr>
                <w:rFonts w:cs="Arial"/>
                <w:sz w:val="20"/>
                <w:szCs w:val="20"/>
              </w:rPr>
              <w:t>Seeing Change Over Time in American Business and Foreign Policy</w:t>
            </w:r>
          </w:p>
          <w:p w:rsidR="00214143" w:rsidRPr="00214143" w:rsidRDefault="005E33F9" w:rsidP="00214143">
            <w:pPr>
              <w:pStyle w:val="ListParagraph"/>
              <w:numPr>
                <w:ilvl w:val="0"/>
                <w:numId w:val="10"/>
              </w:numPr>
              <w:spacing w:after="120"/>
              <w:rPr>
                <w:rFonts w:cs="Arial"/>
                <w:sz w:val="20"/>
                <w:szCs w:val="20"/>
              </w:rPr>
            </w:pPr>
            <w:hyperlink r:id="rId17" w:history="1">
              <w:r w:rsidR="00214143" w:rsidRPr="00214143">
                <w:rPr>
                  <w:rStyle w:val="Hyperlink"/>
                  <w:rFonts w:cs="Arial"/>
                  <w:b/>
                  <w:sz w:val="20"/>
                  <w:szCs w:val="20"/>
                </w:rPr>
                <w:t>Seeing Change Over Time</w:t>
              </w:r>
            </w:hyperlink>
            <w:r w:rsidR="00214143" w:rsidRPr="00214143">
              <w:rPr>
                <w:rFonts w:cs="Arial"/>
                <w:b/>
                <w:sz w:val="20"/>
                <w:szCs w:val="20"/>
              </w:rPr>
              <w:t xml:space="preserve"> –</w:t>
            </w:r>
            <w:r w:rsidR="00214143" w:rsidRPr="00214143">
              <w:rPr>
                <w:rFonts w:cs="Arial"/>
                <w:sz w:val="20"/>
                <w:szCs w:val="20"/>
              </w:rPr>
              <w:t xml:space="preserve"> Color-coded terms to help you notice what happened in the background period from 1882 to 1893 and the active period of expansion after that to 1900:</w:t>
            </w:r>
            <w:r w:rsidR="00214143" w:rsidRPr="00214143">
              <w:rPr>
                <w:rFonts w:cs="Arial"/>
                <w:sz w:val="20"/>
                <w:szCs w:val="20"/>
              </w:rPr>
              <w:br/>
              <w:t>- with the economy and politics</w:t>
            </w:r>
            <w:r w:rsidR="00214143" w:rsidRPr="00214143">
              <w:rPr>
                <w:rFonts w:cs="Arial"/>
                <w:sz w:val="20"/>
                <w:szCs w:val="20"/>
              </w:rPr>
              <w:br/>
              <w:t>- with Hawaii and the Pacific</w:t>
            </w:r>
            <w:r w:rsidR="00214143" w:rsidRPr="00214143">
              <w:rPr>
                <w:rFonts w:cs="Arial"/>
                <w:sz w:val="20"/>
                <w:szCs w:val="20"/>
              </w:rPr>
              <w:br/>
              <w:t>- with China</w:t>
            </w:r>
            <w:r w:rsidR="00214143" w:rsidRPr="00214143">
              <w:rPr>
                <w:rFonts w:cs="Arial"/>
                <w:sz w:val="20"/>
                <w:szCs w:val="20"/>
              </w:rPr>
              <w:br/>
              <w:t>- with Latin America and the Caribbean, including Cuba and the Spanish-American War</w:t>
            </w:r>
          </w:p>
          <w:p w:rsidR="00214143" w:rsidRPr="00E77858" w:rsidRDefault="00214143" w:rsidP="00A16E20">
            <w:pPr>
              <w:spacing w:after="120"/>
              <w:rPr>
                <w:rFonts w:cs="Arial"/>
                <w:b/>
                <w:sz w:val="4"/>
                <w:szCs w:val="4"/>
              </w:rPr>
            </w:pPr>
          </w:p>
        </w:tc>
      </w:tr>
    </w:tbl>
    <w:p w:rsidR="00214143" w:rsidRDefault="00214143" w:rsidP="00214143"/>
    <w:p w:rsidR="00214143" w:rsidRDefault="00214143" w:rsidP="00214143"/>
    <w:p w:rsidR="00EF30A5" w:rsidRDefault="00EF30A5"/>
    <w:p w:rsidR="00EF30A5" w:rsidRDefault="00EF30A5"/>
    <w:tbl>
      <w:tblPr>
        <w:tblW w:w="0" w:type="auto"/>
        <w:tblInd w:w="180" w:type="dxa"/>
        <w:tblLook w:val="04A0" w:firstRow="1" w:lastRow="0" w:firstColumn="1" w:lastColumn="0" w:noHBand="0" w:noVBand="1"/>
      </w:tblPr>
      <w:tblGrid>
        <w:gridCol w:w="8694"/>
      </w:tblGrid>
      <w:tr w:rsidR="00EF30A5">
        <w:tc>
          <w:tcPr>
            <w:tcW w:w="8694" w:type="dxa"/>
            <w:hideMark/>
          </w:tcPr>
          <w:p w:rsidR="00EF30A5" w:rsidRDefault="00B6505D">
            <w:pPr>
              <w:jc w:val="center"/>
            </w:pPr>
            <w:r>
              <w:rPr>
                <w:sz w:val="16"/>
              </w:rPr>
              <w:t xml:space="preserve">Copyright C. J. Bibus, </w:t>
            </w:r>
            <w:proofErr w:type="spellStart"/>
            <w:r>
              <w:rPr>
                <w:sz w:val="16"/>
              </w:rPr>
              <w:t>Ed.D</w:t>
            </w:r>
            <w:proofErr w:type="spellEnd"/>
            <w:r>
              <w:rPr>
                <w:sz w:val="16"/>
              </w:rPr>
              <w:t>. 2003-2014</w:t>
            </w:r>
          </w:p>
        </w:tc>
      </w:tr>
    </w:tbl>
    <w:p w:rsidR="00EF30A5" w:rsidRDefault="00EF30A5"/>
    <w:tbl>
      <w:tblPr>
        <w:tblW w:w="0" w:type="auto"/>
        <w:tblLook w:val="04A0" w:firstRow="1" w:lastRow="0" w:firstColumn="1" w:lastColumn="0" w:noHBand="0" w:noVBand="1"/>
      </w:tblPr>
      <w:tblGrid>
        <w:gridCol w:w="2322"/>
        <w:gridCol w:w="6534"/>
      </w:tblGrid>
      <w:tr w:rsidR="00EF30A5">
        <w:tc>
          <w:tcPr>
            <w:tcW w:w="2322" w:type="dxa"/>
            <w:hideMark/>
          </w:tcPr>
          <w:p w:rsidR="00EF30A5" w:rsidRDefault="00B6505D">
            <w:pPr>
              <w:rPr>
                <w:b/>
                <w:bCs/>
              </w:rPr>
            </w:pPr>
            <w:r>
              <w:rPr>
                <w:b/>
                <w:bCs/>
              </w:rPr>
              <w:t>WCJC Department:</w:t>
            </w:r>
          </w:p>
        </w:tc>
        <w:tc>
          <w:tcPr>
            <w:tcW w:w="6534" w:type="dxa"/>
            <w:hideMark/>
          </w:tcPr>
          <w:p w:rsidR="00EF30A5" w:rsidRDefault="00B6505D">
            <w:r>
              <w:t>History – Dr. Bibus</w:t>
            </w:r>
          </w:p>
        </w:tc>
      </w:tr>
      <w:tr w:rsidR="00EF30A5">
        <w:tc>
          <w:tcPr>
            <w:tcW w:w="2322" w:type="dxa"/>
            <w:hideMark/>
          </w:tcPr>
          <w:p w:rsidR="00EF30A5" w:rsidRDefault="00B6505D">
            <w:pPr>
              <w:rPr>
                <w:b/>
                <w:bCs/>
              </w:rPr>
            </w:pPr>
            <w:r>
              <w:rPr>
                <w:b/>
                <w:bCs/>
              </w:rPr>
              <w:t>Contact Information:</w:t>
            </w:r>
          </w:p>
        </w:tc>
        <w:tc>
          <w:tcPr>
            <w:tcW w:w="6534" w:type="dxa"/>
            <w:hideMark/>
          </w:tcPr>
          <w:p w:rsidR="00EF30A5" w:rsidRDefault="00B6505D">
            <w:r>
              <w:t xml:space="preserve">281.239.1577 or </w:t>
            </w:r>
            <w:hyperlink r:id="rId18" w:history="1">
              <w:r>
                <w:rPr>
                  <w:rStyle w:val="Hyperlink"/>
                </w:rPr>
                <w:t>bibusc@wcjc.edu</w:t>
              </w:r>
            </w:hyperlink>
            <w:r>
              <w:t xml:space="preserve"> </w:t>
            </w:r>
          </w:p>
        </w:tc>
      </w:tr>
      <w:tr w:rsidR="00EF30A5">
        <w:tc>
          <w:tcPr>
            <w:tcW w:w="2322" w:type="dxa"/>
            <w:hideMark/>
          </w:tcPr>
          <w:p w:rsidR="00EF30A5" w:rsidRDefault="00B6505D">
            <w:pPr>
              <w:rPr>
                <w:b/>
                <w:bCs/>
              </w:rPr>
            </w:pPr>
            <w:r>
              <w:rPr>
                <w:b/>
                <w:bCs/>
              </w:rPr>
              <w:t>Last Updated:</w:t>
            </w:r>
          </w:p>
        </w:tc>
        <w:tc>
          <w:tcPr>
            <w:tcW w:w="6534" w:type="dxa"/>
            <w:hideMark/>
          </w:tcPr>
          <w:p w:rsidR="00EF30A5" w:rsidRDefault="00B6505D">
            <w:r>
              <w:t>2014</w:t>
            </w:r>
          </w:p>
        </w:tc>
      </w:tr>
      <w:tr w:rsidR="00EF30A5">
        <w:tc>
          <w:tcPr>
            <w:tcW w:w="2322" w:type="dxa"/>
            <w:hideMark/>
          </w:tcPr>
          <w:p w:rsidR="00EF30A5" w:rsidRDefault="00B6505D">
            <w:pPr>
              <w:rPr>
                <w:b/>
                <w:bCs/>
              </w:rPr>
            </w:pPr>
            <w:r>
              <w:rPr>
                <w:b/>
                <w:bCs/>
              </w:rPr>
              <w:t>WCJC Home:</w:t>
            </w:r>
          </w:p>
        </w:tc>
        <w:tc>
          <w:tcPr>
            <w:tcW w:w="6534" w:type="dxa"/>
            <w:hideMark/>
          </w:tcPr>
          <w:p w:rsidR="00EF30A5" w:rsidRDefault="005E33F9">
            <w:hyperlink r:id="rId19" w:history="1">
              <w:r w:rsidR="00B6505D">
                <w:rPr>
                  <w:rStyle w:val="Hyperlink"/>
                </w:rPr>
                <w:t>http://www.wcjc.edu/</w:t>
              </w:r>
            </w:hyperlink>
          </w:p>
        </w:tc>
      </w:tr>
    </w:tbl>
    <w:p w:rsidR="00EF30A5" w:rsidRDefault="00EF30A5">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EF30A5">
        <w:trPr>
          <w:trHeight w:val="2880"/>
        </w:trPr>
        <w:tc>
          <w:tcPr>
            <w:tcW w:w="11016" w:type="dxa"/>
          </w:tcPr>
          <w:p w:rsidR="00EF30A5" w:rsidRDefault="00EF30A5"/>
        </w:tc>
      </w:tr>
      <w:tr w:rsidR="00EF30A5">
        <w:trPr>
          <w:trHeight w:val="2880"/>
        </w:trPr>
        <w:tc>
          <w:tcPr>
            <w:tcW w:w="11016" w:type="dxa"/>
          </w:tcPr>
          <w:p w:rsidR="00EF30A5" w:rsidRDefault="00EF30A5"/>
        </w:tc>
      </w:tr>
      <w:tr w:rsidR="00EF30A5">
        <w:trPr>
          <w:trHeight w:val="2880"/>
        </w:trPr>
        <w:tc>
          <w:tcPr>
            <w:tcW w:w="11016" w:type="dxa"/>
          </w:tcPr>
          <w:p w:rsidR="00EF30A5" w:rsidRDefault="00EF30A5"/>
        </w:tc>
      </w:tr>
    </w:tbl>
    <w:p w:rsidR="00EF30A5" w:rsidRDefault="00EF30A5"/>
    <w:p w:rsidR="00B6505D" w:rsidRDefault="00B6505D"/>
    <w:sectPr w:rsidR="00B65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101"/>
    <w:multiLevelType w:val="hybridMultilevel"/>
    <w:tmpl w:val="ED3225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DC5425"/>
    <w:multiLevelType w:val="hybridMultilevel"/>
    <w:tmpl w:val="A162CA9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2FD650B6"/>
    <w:multiLevelType w:val="hybridMultilevel"/>
    <w:tmpl w:val="38EC2120"/>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501446CC"/>
    <w:multiLevelType w:val="hybridMultilevel"/>
    <w:tmpl w:val="85F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B1923"/>
    <w:multiLevelType w:val="hybridMultilevel"/>
    <w:tmpl w:val="16FAC0C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387AB5"/>
    <w:rsid w:val="00152318"/>
    <w:rsid w:val="001C4C05"/>
    <w:rsid w:val="00214143"/>
    <w:rsid w:val="00234127"/>
    <w:rsid w:val="0025242E"/>
    <w:rsid w:val="00387AB5"/>
    <w:rsid w:val="003F2AE6"/>
    <w:rsid w:val="004129A2"/>
    <w:rsid w:val="005E33F9"/>
    <w:rsid w:val="006A5DF5"/>
    <w:rsid w:val="006E33D8"/>
    <w:rsid w:val="006F3BAC"/>
    <w:rsid w:val="00995D44"/>
    <w:rsid w:val="009A6885"/>
    <w:rsid w:val="009D473E"/>
    <w:rsid w:val="00AA4411"/>
    <w:rsid w:val="00B6505D"/>
    <w:rsid w:val="00D02D85"/>
    <w:rsid w:val="00D94B8C"/>
    <w:rsid w:val="00DE5D39"/>
    <w:rsid w:val="00DE72A0"/>
    <w:rsid w:val="00E00047"/>
    <w:rsid w:val="00E77858"/>
    <w:rsid w:val="00EF30A5"/>
    <w:rsid w:val="00F01414"/>
    <w:rsid w:val="00F2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itle"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itle"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1870-1890s_Comparing_What_Happens_to_Farmers_Self_Test.pdf" TargetMode="External"/><Relationship Id="rId18" Type="http://schemas.openxmlformats.org/officeDocument/2006/relationships/hyperlink" Target="mailto:bibusc@wcjc.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1301_1302_What_Is_Self_Testing.htm" TargetMode="External"/><Relationship Id="rId12" Type="http://schemas.openxmlformats.org/officeDocument/2006/relationships/hyperlink" Target="1870-1890s_Comparing_What_Happens_to_Workers.pdf" TargetMode="External"/><Relationship Id="rId17" Type="http://schemas.openxmlformats.org/officeDocument/2006/relationships/hyperlink" Target="1882_1901_Harrison_to_McKinley_Imperialism_Panic_Future.htm" TargetMode="External"/><Relationship Id="rId2" Type="http://schemas.openxmlformats.org/officeDocument/2006/relationships/styles" Target="styles.xml"/><Relationship Id="rId16" Type="http://schemas.openxmlformats.org/officeDocument/2006/relationships/hyperlink" Target="1870-1890s_Comparing_What_Government_Do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870-1890s_Comparing_What_Happens_to_Workers_Self_Test.pdf" TargetMode="External"/><Relationship Id="rId5" Type="http://schemas.openxmlformats.org/officeDocument/2006/relationships/webSettings" Target="webSettings.xml"/><Relationship Id="rId15" Type="http://schemas.openxmlformats.org/officeDocument/2006/relationships/hyperlink" Target="1870-1890s_Comparing_What_Government_Does_Self_Test.pdf" TargetMode="External"/><Relationship Id="rId10" Type="http://schemas.openxmlformats.org/officeDocument/2006/relationships/hyperlink" Target="1870-1890s_Snapshot.pdf" TargetMode="External"/><Relationship Id="rId19" Type="http://schemas.openxmlformats.org/officeDocument/2006/relationships/hyperlink" Target="http://www.wcjc.edu/" TargetMode="External"/><Relationship Id="rId4" Type="http://schemas.openxmlformats.org/officeDocument/2006/relationships/settings" Target="settings.xml"/><Relationship Id="rId9" Type="http://schemas.openxmlformats.org/officeDocument/2006/relationships/hyperlink" Target="1893_1901_Cleveland_to_McKinley.htm" TargetMode="External"/><Relationship Id="rId14" Type="http://schemas.openxmlformats.org/officeDocument/2006/relationships/hyperlink" Target="1870-1890s_Comparing_What_Happens_to_Farm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19</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Part C Links</vt:lpstr>
    </vt:vector>
  </TitlesOfParts>
  <Company>Bibus Consulting</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Links</dc:title>
  <dc:creator>Connie "C.J." Bibus, Ed.D.</dc:creator>
  <cp:lastModifiedBy>CJ Bibus</cp:lastModifiedBy>
  <cp:revision>13</cp:revision>
  <cp:lastPrinted>2014-09-24T23:47:00Z</cp:lastPrinted>
  <dcterms:created xsi:type="dcterms:W3CDTF">2014-09-06T20:46:00Z</dcterms:created>
  <dcterms:modified xsi:type="dcterms:W3CDTF">2014-09-24T23:47:00Z</dcterms:modified>
</cp:coreProperties>
</file>