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160C67">
              <w:rPr>
                <w:color w:val="000000"/>
              </w:rPr>
              <w:t>G</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14260D" w:rsidTr="00FC2CE2">
        <w:tc>
          <w:tcPr>
            <w:tcW w:w="11016" w:type="dxa"/>
            <w:tcBorders>
              <w:top w:val="single" w:sz="4" w:space="0" w:color="auto"/>
              <w:left w:val="single" w:sz="4" w:space="0" w:color="auto"/>
              <w:bottom w:val="single" w:sz="4" w:space="0" w:color="auto"/>
              <w:right w:val="single" w:sz="4" w:space="0" w:color="auto"/>
            </w:tcBorders>
          </w:tcPr>
          <w:p w:rsidR="0014260D" w:rsidRDefault="0014260D" w:rsidP="00FC2CE2">
            <w:pPr>
              <w:rPr>
                <w:szCs w:val="20"/>
              </w:rPr>
            </w:pPr>
            <w:r>
              <w:rPr>
                <w:szCs w:val="20"/>
              </w:rPr>
              <w:t xml:space="preserve">Reminder: You will have an easier time with links </w:t>
            </w:r>
            <w:r>
              <w:rPr>
                <w:b/>
                <w:szCs w:val="20"/>
              </w:rPr>
              <w:t>if you open them in a New Window</w:t>
            </w:r>
            <w:r>
              <w:rPr>
                <w:szCs w:val="20"/>
              </w:rPr>
              <w:t xml:space="preserve">. If </w:t>
            </w:r>
            <w:r w:rsidR="001A4D8B">
              <w:rPr>
                <w:szCs w:val="20"/>
              </w:rPr>
              <w:t xml:space="preserve">this does not open automatically in a new window and if </w:t>
            </w:r>
            <w:r>
              <w:rPr>
                <w:szCs w:val="20"/>
              </w:rPr>
              <w:t>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14260D" w:rsidRDefault="0014260D" w:rsidP="00FC2CE2">
            <w:pPr>
              <w:rPr>
                <w:szCs w:val="20"/>
              </w:rPr>
            </w:pPr>
          </w:p>
          <w:p w:rsidR="0014260D" w:rsidRDefault="0014260D" w:rsidP="00FC2CE2">
            <w:pPr>
              <w:rPr>
                <w:szCs w:val="20"/>
              </w:rPr>
            </w:pPr>
            <w:hyperlink r:id="rId7" w:history="1">
              <w:r>
                <w:rPr>
                  <w:rStyle w:val="Hyperlink"/>
                  <w:szCs w:val="20"/>
                </w:rPr>
                <w:t>What is self-testing</w:t>
              </w:r>
            </w:hyperlink>
            <w:r>
              <w:rPr>
                <w:szCs w:val="20"/>
              </w:rPr>
              <w:t xml:space="preserve"> and how can it help you?</w:t>
            </w:r>
          </w:p>
          <w:p w:rsidR="0014260D" w:rsidRDefault="0014260D" w:rsidP="00FC2CE2">
            <w:pPr>
              <w:rPr>
                <w:szCs w:val="20"/>
              </w:rPr>
            </w:pPr>
          </w:p>
          <w:p w:rsidR="0014260D" w:rsidRDefault="0014260D" w:rsidP="00FC2CE2">
            <w:pPr>
              <w:rPr>
                <w:szCs w:val="20"/>
              </w:rPr>
            </w:pPr>
            <w:r w:rsidRPr="001B09B5">
              <w:rPr>
                <w:b/>
                <w:i/>
                <w:color w:val="000000"/>
                <w:highlight w:val="cyan"/>
              </w:rPr>
              <w:t>Tips</w:t>
            </w:r>
            <w:r w:rsidRPr="001B09B5">
              <w:rPr>
                <w:color w:val="000000"/>
                <w:highlight w:val="cyan"/>
              </w:rPr>
              <w:t>:</w:t>
            </w:r>
            <w:r>
              <w:rPr>
                <w:color w:val="000000"/>
              </w:rPr>
              <w:t xml:space="preserve"> </w:t>
            </w:r>
            <w:hyperlink r:id="rId8" w:history="1">
              <w:r>
                <w:rPr>
                  <w:rStyle w:val="Hyperlink"/>
                </w:rPr>
                <w:t>What Helps Learning?</w:t>
              </w:r>
            </w:hyperlink>
            <w:r>
              <w:rPr>
                <w:color w:val="000000"/>
              </w:rPr>
              <w:t xml:space="preserve"> </w:t>
            </w:r>
          </w:p>
        </w:tc>
      </w:tr>
    </w:tbl>
    <w:p w:rsidR="00D4216D" w:rsidRDefault="0014260D">
      <w:pPr>
        <w:pStyle w:val="Title"/>
        <w:jc w:val="left"/>
        <w:rPr>
          <w:color w:val="000000"/>
        </w:rPr>
      </w:pPr>
      <w:r>
        <w:rPr>
          <w:color w:val="000000"/>
        </w:rPr>
        <w:t>S</w:t>
      </w:r>
      <w:r w:rsidR="00D208B6">
        <w:rPr>
          <w:color w:val="000000"/>
        </w:rPr>
        <w:t>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14260D" w:rsidRPr="0014260D" w:rsidRDefault="0014260D" w:rsidP="0014260D">
            <w:pPr>
              <w:numPr>
                <w:ilvl w:val="0"/>
                <w:numId w:val="5"/>
              </w:numPr>
              <w:spacing w:after="60"/>
              <w:rPr>
                <w:i/>
                <w:sz w:val="20"/>
                <w:szCs w:val="20"/>
              </w:rPr>
            </w:pPr>
            <w:hyperlink r:id="rId9" w:history="1">
              <w:r w:rsidRPr="0014260D">
                <w:rPr>
                  <w:rFonts w:cs="Arial"/>
                  <w:color w:val="0000FF"/>
                  <w:sz w:val="20"/>
                  <w:szCs w:val="20"/>
                  <w:u w:val="single"/>
                </w:rPr>
                <w:t>Study Tool: Chronological Events of the 1939-1945 Era</w:t>
              </w:r>
            </w:hyperlink>
            <w:r w:rsidRPr="0014260D">
              <w:rPr>
                <w:rFonts w:cs="Arial"/>
                <w:sz w:val="20"/>
                <w:szCs w:val="20"/>
              </w:rPr>
              <w:t xml:space="preserve"> – </w:t>
            </w:r>
            <w:r>
              <w:rPr>
                <w:rFonts w:cs="Arial"/>
                <w:sz w:val="20"/>
                <w:szCs w:val="20"/>
              </w:rPr>
              <w:t>with footnotes to let you find details when you want them</w:t>
            </w:r>
            <w:r w:rsidRPr="0014260D">
              <w:rPr>
                <w:rFonts w:cs="Arial"/>
                <w:sz w:val="20"/>
                <w:szCs w:val="20"/>
              </w:rPr>
              <w:t xml:space="preserve"> (administrations of Franklin Delano Roosevelt and of Harry S Truman) </w:t>
            </w:r>
            <w:r w:rsidRPr="0014260D">
              <w:rPr>
                <w:sz w:val="20"/>
                <w:szCs w:val="20"/>
              </w:rPr>
              <w:br/>
            </w:r>
            <w:r w:rsidRPr="0014260D">
              <w:rPr>
                <w:b/>
                <w:i/>
                <w:sz w:val="20"/>
                <w:szCs w:val="20"/>
              </w:rPr>
              <w:t>Purpose:</w:t>
            </w:r>
            <w:r w:rsidRPr="0014260D">
              <w:rPr>
                <w:i/>
                <w:sz w:val="20"/>
                <w:szCs w:val="20"/>
              </w:rPr>
              <w:t xml:space="preserve"> </w:t>
            </w:r>
          </w:p>
          <w:p w:rsidR="0014260D" w:rsidRPr="0014260D" w:rsidRDefault="0014260D" w:rsidP="0014260D">
            <w:pPr>
              <w:numPr>
                <w:ilvl w:val="0"/>
                <w:numId w:val="6"/>
              </w:numPr>
              <w:spacing w:after="60"/>
              <w:rPr>
                <w:sz w:val="20"/>
                <w:szCs w:val="20"/>
              </w:rPr>
            </w:pPr>
            <w:r w:rsidRPr="0014260D">
              <w:rPr>
                <w:sz w:val="20"/>
                <w:szCs w:val="20"/>
              </w:rPr>
              <w:t xml:space="preserve">Notice that this chronology covers the same issues as the one on World War I. You can see How </w:t>
            </w:r>
            <w:r w:rsidRPr="0014260D">
              <w:rPr>
                <w:rFonts w:cs="Arial"/>
                <w:sz w:val="20"/>
                <w:szCs w:val="20"/>
              </w:rPr>
              <w:t>Fast</w:t>
            </w:r>
            <w:r w:rsidRPr="0014260D">
              <w:rPr>
                <w:sz w:val="20"/>
                <w:szCs w:val="20"/>
              </w:rPr>
              <w:t xml:space="preserve"> They Went to War and a list of World War II</w:t>
            </w:r>
            <w:r w:rsidRPr="0014260D">
              <w:rPr>
                <w:sz w:val="20"/>
                <w:szCs w:val="20"/>
              </w:rPr>
              <w:sym w:font="Symbol" w:char="F0BE"/>
            </w:r>
            <w:r w:rsidRPr="0014260D">
              <w:rPr>
                <w:sz w:val="20"/>
                <w:szCs w:val="20"/>
              </w:rPr>
              <w:t>People and Terms That Became Symbols</w:t>
            </w:r>
          </w:p>
          <w:p w:rsidR="0014260D" w:rsidRPr="0014260D" w:rsidRDefault="0014260D" w:rsidP="0014260D">
            <w:pPr>
              <w:numPr>
                <w:ilvl w:val="0"/>
                <w:numId w:val="5"/>
              </w:numPr>
              <w:spacing w:after="60"/>
              <w:rPr>
                <w:i/>
                <w:sz w:val="20"/>
                <w:szCs w:val="20"/>
              </w:rPr>
            </w:pPr>
            <w:hyperlink r:id="rId10" w:history="1">
              <w:r w:rsidRPr="0014260D">
                <w:rPr>
                  <w:rFonts w:cs="Arial"/>
                  <w:color w:val="0000FF"/>
                  <w:sz w:val="20"/>
                  <w:szCs w:val="20"/>
                  <w:u w:val="single"/>
                </w:rPr>
                <w:t>Study Tool: Chronological Events of the 1946-1952 Era</w:t>
              </w:r>
            </w:hyperlink>
            <w:bookmarkStart w:id="1" w:name="_GoBack"/>
            <w:bookmarkEnd w:id="1"/>
            <w:r w:rsidRPr="0014260D">
              <w:rPr>
                <w:rFonts w:cs="Arial"/>
                <w:sz w:val="20"/>
                <w:szCs w:val="20"/>
              </w:rPr>
              <w:t xml:space="preserve"> </w:t>
            </w:r>
            <w:r w:rsidRPr="0014260D">
              <w:rPr>
                <w:rFonts w:cs="Arial"/>
                <w:i/>
                <w:sz w:val="20"/>
                <w:szCs w:val="20"/>
              </w:rPr>
              <w:t xml:space="preserve">– </w:t>
            </w:r>
            <w:r>
              <w:rPr>
                <w:rFonts w:cs="Arial"/>
                <w:sz w:val="20"/>
                <w:szCs w:val="20"/>
              </w:rPr>
              <w:t>with footnotes to let you find details when you want them</w:t>
            </w:r>
            <w:r w:rsidRPr="0014260D">
              <w:rPr>
                <w:rFonts w:cs="Arial"/>
                <w:sz w:val="20"/>
                <w:szCs w:val="20"/>
              </w:rPr>
              <w:t xml:space="preserve"> (administration</w:t>
            </w:r>
            <w:r w:rsidRPr="0014260D">
              <w:rPr>
                <w:sz w:val="20"/>
                <w:szCs w:val="20"/>
              </w:rPr>
              <w:t xml:space="preserve"> of Harry S Truman, including his election in 1948) </w:t>
            </w:r>
            <w:r w:rsidRPr="0014260D">
              <w:rPr>
                <w:i/>
                <w:sz w:val="20"/>
                <w:szCs w:val="20"/>
              </w:rPr>
              <w:br/>
            </w:r>
            <w:r w:rsidRPr="0014260D">
              <w:rPr>
                <w:b/>
                <w:i/>
                <w:sz w:val="20"/>
                <w:szCs w:val="20"/>
              </w:rPr>
              <w:t>Purpose:</w:t>
            </w:r>
            <w:r w:rsidRPr="0014260D">
              <w:rPr>
                <w:i/>
                <w:sz w:val="20"/>
                <w:szCs w:val="20"/>
              </w:rPr>
              <w:t xml:space="preserve"> </w:t>
            </w:r>
          </w:p>
          <w:p w:rsidR="0014260D" w:rsidRPr="0014260D" w:rsidRDefault="0014260D" w:rsidP="0014260D">
            <w:pPr>
              <w:numPr>
                <w:ilvl w:val="0"/>
                <w:numId w:val="6"/>
              </w:numPr>
              <w:spacing w:after="60"/>
              <w:rPr>
                <w:rFonts w:cs="Arial"/>
                <w:sz w:val="20"/>
                <w:szCs w:val="20"/>
              </w:rPr>
            </w:pPr>
            <w:r w:rsidRPr="0014260D">
              <w:rPr>
                <w:rFonts w:cs="Arial"/>
                <w:sz w:val="20"/>
                <w:szCs w:val="20"/>
              </w:rPr>
              <w:t xml:space="preserve">Notice political parties, including in the election in 1952 and the rise of the </w:t>
            </w:r>
            <w:proofErr w:type="spellStart"/>
            <w:r w:rsidRPr="0014260D">
              <w:rPr>
                <w:rFonts w:cs="Arial"/>
                <w:sz w:val="20"/>
                <w:szCs w:val="20"/>
              </w:rPr>
              <w:t>Dixiecrats</w:t>
            </w:r>
            <w:proofErr w:type="spellEnd"/>
            <w:r w:rsidRPr="0014260D">
              <w:rPr>
                <w:rFonts w:cs="Arial"/>
                <w:sz w:val="20"/>
                <w:szCs w:val="20"/>
              </w:rPr>
              <w:t>.</w:t>
            </w:r>
          </w:p>
          <w:p w:rsidR="0014260D" w:rsidRPr="0014260D" w:rsidRDefault="0014260D" w:rsidP="0014260D">
            <w:pPr>
              <w:numPr>
                <w:ilvl w:val="0"/>
                <w:numId w:val="6"/>
              </w:numPr>
              <w:spacing w:after="60"/>
              <w:rPr>
                <w:rFonts w:cs="Arial"/>
                <w:sz w:val="20"/>
                <w:szCs w:val="20"/>
              </w:rPr>
            </w:pPr>
            <w:r w:rsidRPr="0014260D">
              <w:rPr>
                <w:rFonts w:cs="Arial"/>
                <w:sz w:val="20"/>
                <w:szCs w:val="20"/>
              </w:rPr>
              <w:t>Notice individuals such as Joseph McCarthy.</w:t>
            </w:r>
          </w:p>
          <w:p w:rsidR="0014260D" w:rsidRPr="0014260D" w:rsidRDefault="0014260D" w:rsidP="0014260D">
            <w:pPr>
              <w:numPr>
                <w:ilvl w:val="0"/>
                <w:numId w:val="6"/>
              </w:numPr>
              <w:spacing w:after="60"/>
              <w:rPr>
                <w:sz w:val="20"/>
                <w:szCs w:val="20"/>
              </w:rPr>
            </w:pPr>
            <w:r w:rsidRPr="0014260D">
              <w:rPr>
                <w:rFonts w:cs="Arial"/>
                <w:sz w:val="20"/>
                <w:szCs w:val="20"/>
              </w:rPr>
              <w:t>Notice the existence of many</w:t>
            </w:r>
            <w:r w:rsidRPr="0014260D">
              <w:rPr>
                <w:rFonts w:cs="Arial"/>
                <w:b/>
                <w:sz w:val="20"/>
                <w:szCs w:val="20"/>
              </w:rPr>
              <w:t xml:space="preserve"> new</w:t>
            </w:r>
            <w:r w:rsidRPr="0014260D">
              <w:rPr>
                <w:rFonts w:cs="Arial"/>
                <w:sz w:val="20"/>
                <w:szCs w:val="20"/>
              </w:rPr>
              <w:t xml:space="preserve"> institutions and agencies at the </w:t>
            </w:r>
            <w:r w:rsidRPr="0014260D">
              <w:rPr>
                <w:rFonts w:cs="Arial"/>
                <w:b/>
                <w:sz w:val="20"/>
                <w:szCs w:val="20"/>
              </w:rPr>
              <w:t xml:space="preserve">national </w:t>
            </w:r>
            <w:r w:rsidRPr="0014260D">
              <w:rPr>
                <w:rFonts w:cs="Arial"/>
                <w:sz w:val="20"/>
                <w:szCs w:val="20"/>
              </w:rPr>
              <w:t xml:space="preserve">level for </w:t>
            </w:r>
            <w:r>
              <w:rPr>
                <w:rFonts w:cs="Arial"/>
                <w:sz w:val="20"/>
                <w:szCs w:val="20"/>
              </w:rPr>
              <w:br/>
              <w:t>a) domestic issues</w:t>
            </w:r>
            <w:r>
              <w:rPr>
                <w:rFonts w:cs="Arial"/>
                <w:sz w:val="20"/>
                <w:szCs w:val="20"/>
              </w:rPr>
              <w:br/>
            </w:r>
            <w:r w:rsidRPr="0014260D">
              <w:rPr>
                <w:rFonts w:cs="Arial"/>
                <w:sz w:val="20"/>
                <w:szCs w:val="20"/>
              </w:rPr>
              <w:t>b) our relationships with other nations</w:t>
            </w:r>
            <w:r>
              <w:rPr>
                <w:rFonts w:cs="Arial"/>
                <w:sz w:val="20"/>
                <w:szCs w:val="20"/>
              </w:rPr>
              <w:br/>
            </w:r>
            <w:r w:rsidRPr="0014260D">
              <w:rPr>
                <w:rFonts w:cs="Arial"/>
                <w:sz w:val="20"/>
                <w:szCs w:val="20"/>
              </w:rPr>
              <w:t>c) the interconnection between a and b.</w:t>
            </w:r>
          </w:p>
          <w:p w:rsidR="00D4216D" w:rsidRPr="0014260D" w:rsidRDefault="0014260D" w:rsidP="0014260D">
            <w:pPr>
              <w:numPr>
                <w:ilvl w:val="0"/>
                <w:numId w:val="6"/>
              </w:numPr>
              <w:spacing w:after="60"/>
              <w:rPr>
                <w:sz w:val="20"/>
                <w:szCs w:val="20"/>
              </w:rPr>
            </w:pPr>
            <w:r w:rsidRPr="0014260D">
              <w:rPr>
                <w:rFonts w:cs="Arial"/>
                <w:sz w:val="20"/>
                <w:szCs w:val="20"/>
              </w:rPr>
              <w:t>Notice the former categories of labor (usually factory workers) and farmers. What are the laws now?</w:t>
            </w:r>
          </w:p>
          <w:p w:rsidR="0014260D" w:rsidRDefault="0014260D" w:rsidP="0014260D">
            <w:pPr>
              <w:spacing w:after="60"/>
              <w:ind w:left="7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1"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E10128">
            <w:hyperlink r:id="rId12"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784466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4260D"/>
    <w:rsid w:val="00160C67"/>
    <w:rsid w:val="001A4D8B"/>
    <w:rsid w:val="001B02AA"/>
    <w:rsid w:val="002C30F2"/>
    <w:rsid w:val="00592732"/>
    <w:rsid w:val="00A73864"/>
    <w:rsid w:val="00B76783"/>
    <w:rsid w:val="00CA0E0B"/>
    <w:rsid w:val="00D208B6"/>
    <w:rsid w:val="00D4216D"/>
    <w:rsid w:val="00E10128"/>
    <w:rsid w:val="00F9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1946_1952_Truman_to_Eisenhower.htm" TargetMode="External"/><Relationship Id="rId4" Type="http://schemas.openxmlformats.org/officeDocument/2006/relationships/settings" Target="settings.xml"/><Relationship Id="rId9" Type="http://schemas.openxmlformats.org/officeDocument/2006/relationships/hyperlink" Target="1939_1945_FDRoosevelt_Truman.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9</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6</cp:revision>
  <cp:lastPrinted>2014-11-07T12:06:00Z</cp:lastPrinted>
  <dcterms:created xsi:type="dcterms:W3CDTF">2014-09-07T03:33:00Z</dcterms:created>
  <dcterms:modified xsi:type="dcterms:W3CDTF">2014-11-07T12:07:00Z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