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02BA2">
      <w:pPr>
        <w:pStyle w:val="Heading1"/>
        <w:shd w:val="clear" w:color="auto" w:fill="FFFFCC"/>
        <w:rPr>
          <w:rFonts w:eastAsia="Times New Roman"/>
        </w:rPr>
      </w:pPr>
      <w:bookmarkStart w:id="0" w:name="_Toc93717910"/>
      <w:r>
        <w:rPr>
          <w:rFonts w:eastAsia="Times New Roman"/>
        </w:rPr>
        <w:t>Major Issues in Colonization</w:t>
      </w:r>
      <w:bookmarkEnd w:id="0"/>
      <w:r>
        <w:rPr>
          <w:rFonts w:eastAsia="Times New Roman"/>
        </w:rPr>
        <w:t xml:space="preserve">: Comparing How Europeans Treated Africa and North and </w:t>
      </w:r>
      <w:smartTag w:uri="urn:schemas-microsoft-com:office:smarttags" w:element="place">
        <w:r>
          <w:rPr>
            <w:rFonts w:eastAsia="Times New Roman"/>
          </w:rPr>
          <w:t>South America</w:t>
        </w:r>
      </w:smartTag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944"/>
      </w:tblGrid>
      <w:tr w:rsidR="00000000">
        <w:tc>
          <w:tcPr>
            <w:tcW w:w="15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02BA2">
            <w:pPr>
              <w:pStyle w:val="Heading2"/>
              <w:tabs>
                <w:tab w:val="left" w:pos="2880"/>
              </w:tabs>
              <w:rPr>
                <w:rFonts w:eastAsia="Times New Roman"/>
              </w:rPr>
            </w:pPr>
            <w:bookmarkStart w:id="1" w:name="_Toc106777829"/>
            <w:bookmarkStart w:id="2" w:name="_Toc93718683"/>
            <w:r>
              <w:rPr>
                <w:rFonts w:eastAsia="Times New Roman"/>
              </w:rPr>
              <w:t>How did the Broad Trends Lead to Differences in How the Europeans Treated Africa and the</w:t>
            </w:r>
            <w:bookmarkStart w:id="3" w:name="_How_did_the_1"/>
            <w:bookmarkEnd w:id="3"/>
            <w:r>
              <w:rPr>
                <w:rFonts w:eastAsia="Times New Roman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eastAsia="Times New Roman"/>
                  </w:rPr>
                  <w:t>Americas</w:t>
                </w:r>
              </w:smartTag>
            </w:smartTag>
            <w:r>
              <w:rPr>
                <w:rFonts w:eastAsia="Times New Roman"/>
              </w:rPr>
              <w:t>?</w:t>
            </w:r>
            <w:bookmarkEnd w:id="1"/>
            <w:bookmarkEnd w:id="2"/>
          </w:p>
          <w:p w:rsidR="00000000" w:rsidRDefault="00A02BA2">
            <w:pPr>
              <w:tabs>
                <w:tab w:val="left" w:pos="2880"/>
              </w:tabs>
            </w:pPr>
            <w:r>
              <w:t xml:space="preserve">The loss of nearly 11 million </w:t>
            </w:r>
            <w:r>
              <w:t xml:space="preserve">people from a continent to slavery in a New World is horrific, but the Europeans did not split up </w:t>
            </w:r>
            <w:smartTag w:uri="urn:schemas-microsoft-com:office:smarttags" w:element="place">
              <w:r>
                <w:t>Africa</w:t>
              </w:r>
            </w:smartTag>
            <w:r>
              <w:t xml:space="preserve"> until the late 1800s. They split up the </w:t>
            </w:r>
            <w:smartTag w:uri="urn:schemas-microsoft-com:office:smarttags" w:element="place">
              <w:r>
                <w:t>New World</w:t>
              </w:r>
            </w:smartTag>
            <w:r>
              <w:t xml:space="preserve"> very quickly. The table highlights some of the difference conditions in Africa and the </w:t>
            </w:r>
            <w:smartTag w:uri="urn:schemas-microsoft-com:office:smarttags" w:element="country-region">
              <w:smartTag w:uri="urn:schemas-microsoft-com:office:smarttags" w:element="place">
                <w:r>
                  <w:t>Americas</w:t>
                </w:r>
              </w:smartTag>
            </w:smartTag>
            <w:r>
              <w:t xml:space="preserve"> and t</w:t>
            </w:r>
            <w:r>
              <w:t>herefore some of the different consequences.</w:t>
            </w:r>
          </w:p>
        </w:tc>
      </w:tr>
    </w:tbl>
    <w:p w:rsidR="00000000" w:rsidRDefault="00A02BA2">
      <w:pPr>
        <w:pStyle w:val="NormalLabel"/>
        <w:rPr>
          <w:bCs/>
        </w:rPr>
      </w:pPr>
      <w:r>
        <w:rPr>
          <w:bCs/>
        </w:rPr>
        <w:t> </w:t>
      </w:r>
    </w:p>
    <w:p w:rsidR="00000000" w:rsidRDefault="00A02BA2">
      <w:r>
        <w:t> 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27"/>
        <w:gridCol w:w="3550"/>
        <w:gridCol w:w="3569"/>
      </w:tblGrid>
      <w:tr w:rsidR="00000000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00000" w:rsidRDefault="00A02BA2">
            <w:pPr>
              <w:rPr>
                <w:b/>
                <w:bCs/>
              </w:rPr>
            </w:pPr>
            <w:r>
              <w:rPr>
                <w:b/>
                <w:bCs/>
              </w:rPr>
              <w:t>Difference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00000" w:rsidRDefault="00A02BA2">
            <w:pPr>
              <w:rPr>
                <w:b/>
                <w:bCs/>
              </w:rPr>
            </w:pPr>
            <w:r>
              <w:rPr>
                <w:b/>
                <w:bCs/>
              </w:rPr>
              <w:t>With Africa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000000" w:rsidRDefault="00A02BA2">
            <w:pPr>
              <w:rPr>
                <w:b/>
                <w:bCs/>
              </w:rPr>
            </w:pPr>
            <w:r>
              <w:rPr>
                <w:b/>
                <w:bCs/>
              </w:rPr>
              <w:t>With North and South America</w:t>
            </w:r>
          </w:p>
        </w:tc>
      </w:tr>
      <w:tr w:rsidR="00000000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02BA2">
            <w:r>
              <w:t xml:space="preserve">Disease at the time of contact between the Europeans and the 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02BA2">
            <w:r>
              <w:t>Killed Europeans—therefore the Europeans needed to stay on the coast.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02BA2">
            <w:r>
              <w:t>Killed Native America</w:t>
            </w:r>
            <w:r>
              <w:t>ns—with estimates at 90% plus.</w:t>
            </w:r>
          </w:p>
        </w:tc>
      </w:tr>
      <w:tr w:rsidR="00000000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02BA2">
            <w:r>
              <w:t>Gold, availability of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02BA2">
            <w:r>
              <w:t>Available for trade at the coast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02BA2">
            <w:r>
              <w:t>Available by conquest in the South’s coastal empires.</w:t>
            </w:r>
          </w:p>
        </w:tc>
      </w:tr>
      <w:tr w:rsidR="00000000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02BA2">
            <w:r>
              <w:t>Territories, access to entry at the coast</w:t>
            </w:r>
            <w:r>
              <w:sym w:font="Symbol" w:char="F0BE"/>
            </w:r>
            <w:r>
              <w:t xml:space="preserve">that </w:t>
            </w:r>
            <w:r>
              <w:t>is, how do the Europeans get a foothold when they are few in number?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02BA2">
            <w:r>
              <w:t>Populated by organized states, with armies—thus a barrier to European entry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2BA2">
            <w:r>
              <w:t>In the North, relatively unpopulated and with many language groups, resulting in lack of centralization</w:t>
            </w:r>
          </w:p>
          <w:p w:rsidR="00000000" w:rsidRDefault="00A02BA2"/>
          <w:p w:rsidR="00000000" w:rsidRDefault="00A02BA2" w:rsidP="00E75189">
            <w:r>
              <w:t>In the South, vulnerable at the time of first contact because of civil war (Incas) and of attempts to tighten centralization (Aztecs)</w:t>
            </w:r>
            <w:r>
              <w:rPr>
                <w:rStyle w:val="FootnoteReference"/>
              </w:rPr>
              <w:t xml:space="preserve"> </w:t>
            </w:r>
          </w:p>
        </w:tc>
      </w:tr>
      <w:tr w:rsidR="00000000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02BA2">
            <w:r>
              <w:t>Territories, access to the interior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02BA2">
            <w:r>
              <w:t>Mixed—much of terr</w:t>
            </w:r>
            <w:r>
              <w:t>itory considered unknown through end of 1700s and beyond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02BA2">
            <w:r>
              <w:t>In the North, Mississippi River network (comparatively easy to travel).</w:t>
            </w:r>
          </w:p>
          <w:p w:rsidR="00000000" w:rsidRDefault="00A02BA2"/>
          <w:p w:rsidR="00000000" w:rsidRDefault="00A02BA2">
            <w:r>
              <w:t>In the South, Native American empires (Aztec and Inca) on the coast and comparatively easy to reach by European ships.</w:t>
            </w:r>
          </w:p>
        </w:tc>
      </w:tr>
      <w:tr w:rsidR="00000000"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02BA2">
            <w:r>
              <w:t>Trade,</w:t>
            </w:r>
            <w:r>
              <w:t xml:space="preserve"> access to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02BA2">
            <w:r>
              <w:t>At the coast, initially on the Africans’ terms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A02BA2">
            <w:r>
              <w:t>In the interior, initially on the Native Americans’ terms</w:t>
            </w:r>
          </w:p>
        </w:tc>
      </w:tr>
    </w:tbl>
    <w:p w:rsidR="00000000" w:rsidRDefault="00A02BA2"/>
    <w:p w:rsidR="00C355DC" w:rsidRDefault="00A02BA2">
      <w:r>
        <w:t> </w:t>
      </w:r>
    </w:p>
    <w:p w:rsidR="00C355DC" w:rsidRDefault="00C355DC" w:rsidP="00C355DC">
      <w:r>
        <w:br w:type="page"/>
      </w:r>
    </w:p>
    <w:p w:rsidR="00000000" w:rsidRDefault="00A02BA2">
      <w:bookmarkStart w:id="4" w:name="_GoBack"/>
      <w:bookmarkEnd w:id="4"/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8694"/>
      </w:tblGrid>
      <w:tr w:rsidR="00000000">
        <w:tc>
          <w:tcPr>
            <w:tcW w:w="8694" w:type="dxa"/>
            <w:hideMark/>
          </w:tcPr>
          <w:p w:rsidR="00000000" w:rsidRDefault="00A02BA2" w:rsidP="00E75189">
            <w:pPr>
              <w:jc w:val="center"/>
            </w:pPr>
            <w:r>
              <w:rPr>
                <w:sz w:val="16"/>
              </w:rPr>
              <w:t>Copyright C. J. Bibus, Ed.D. 2013-20</w:t>
            </w:r>
            <w:r w:rsidR="00E75189">
              <w:rPr>
                <w:sz w:val="16"/>
              </w:rPr>
              <w:t>21</w:t>
            </w:r>
          </w:p>
        </w:tc>
      </w:tr>
    </w:tbl>
    <w:p w:rsidR="00000000" w:rsidRDefault="00A02BA2">
      <w:pPr>
        <w:rPr>
          <w:sz w:val="18"/>
        </w:rPr>
      </w:pPr>
      <w:r>
        <w:rPr>
          <w:sz w:val="18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000000">
        <w:tc>
          <w:tcPr>
            <w:tcW w:w="2322" w:type="dxa"/>
            <w:hideMark/>
          </w:tcPr>
          <w:p w:rsidR="00000000" w:rsidRDefault="00A02BA2">
            <w:pPr>
              <w:rPr>
                <w:b/>
                <w:bCs/>
              </w:rPr>
            </w:pPr>
            <w:r>
              <w:rPr>
                <w:b/>
                <w:bCs/>
              </w:rPr>
              <w:t>WCJC Department:</w:t>
            </w:r>
          </w:p>
        </w:tc>
        <w:tc>
          <w:tcPr>
            <w:tcW w:w="6534" w:type="dxa"/>
            <w:hideMark/>
          </w:tcPr>
          <w:p w:rsidR="00000000" w:rsidRDefault="00A02BA2">
            <w:r>
              <w:t>History – Dr. Bibus</w:t>
            </w:r>
          </w:p>
        </w:tc>
      </w:tr>
      <w:tr w:rsidR="00000000">
        <w:tc>
          <w:tcPr>
            <w:tcW w:w="2322" w:type="dxa"/>
            <w:hideMark/>
          </w:tcPr>
          <w:p w:rsidR="00000000" w:rsidRDefault="00A02BA2">
            <w:pPr>
              <w:rPr>
                <w:b/>
                <w:bCs/>
              </w:rPr>
            </w:pPr>
            <w:r>
              <w:rPr>
                <w:b/>
                <w:bCs/>
              </w:rPr>
              <w:t>Contact Information:</w:t>
            </w:r>
          </w:p>
        </w:tc>
        <w:tc>
          <w:tcPr>
            <w:tcW w:w="6534" w:type="dxa"/>
            <w:hideMark/>
          </w:tcPr>
          <w:p w:rsidR="00000000" w:rsidRDefault="00A02BA2">
            <w:r>
              <w:t xml:space="preserve">281.239.1577 or </w:t>
            </w:r>
            <w:hyperlink r:id="rId6" w:history="1">
              <w:r>
                <w:rPr>
                  <w:rStyle w:val="Hyperlink"/>
                </w:rPr>
                <w:t>bibusc@wcjc.edu</w:t>
              </w:r>
            </w:hyperlink>
            <w:r>
              <w:t xml:space="preserve"> </w:t>
            </w:r>
          </w:p>
        </w:tc>
      </w:tr>
      <w:tr w:rsidR="00000000">
        <w:tc>
          <w:tcPr>
            <w:tcW w:w="2322" w:type="dxa"/>
            <w:hideMark/>
          </w:tcPr>
          <w:p w:rsidR="00000000" w:rsidRDefault="00A02BA2">
            <w:pPr>
              <w:rPr>
                <w:b/>
                <w:bCs/>
              </w:rPr>
            </w:pPr>
            <w:r>
              <w:rPr>
                <w:b/>
                <w:bCs/>
              </w:rPr>
              <w:t>Last Updated:</w:t>
            </w:r>
          </w:p>
        </w:tc>
        <w:tc>
          <w:tcPr>
            <w:tcW w:w="6534" w:type="dxa"/>
            <w:hideMark/>
          </w:tcPr>
          <w:p w:rsidR="00000000" w:rsidRDefault="00A02BA2" w:rsidP="00E75189">
            <w:r>
              <w:t>20</w:t>
            </w:r>
            <w:r w:rsidR="00E75189">
              <w:t>21</w:t>
            </w:r>
          </w:p>
        </w:tc>
      </w:tr>
      <w:tr w:rsidR="00000000">
        <w:tc>
          <w:tcPr>
            <w:tcW w:w="2322" w:type="dxa"/>
            <w:hideMark/>
          </w:tcPr>
          <w:p w:rsidR="00000000" w:rsidRDefault="00A02BA2">
            <w:pPr>
              <w:rPr>
                <w:b/>
                <w:bCs/>
              </w:rPr>
            </w:pPr>
            <w:r>
              <w:rPr>
                <w:b/>
                <w:bCs/>
              </w:rPr>
              <w:t>WCJC Home:</w:t>
            </w:r>
          </w:p>
        </w:tc>
        <w:tc>
          <w:tcPr>
            <w:tcW w:w="6534" w:type="dxa"/>
            <w:hideMark/>
          </w:tcPr>
          <w:p w:rsidR="00000000" w:rsidRDefault="00A02BA2">
            <w:hyperlink r:id="rId7" w:history="1">
              <w:r>
                <w:rPr>
                  <w:rStyle w:val="Hyperlink"/>
                </w:rPr>
                <w:t>http://www.wcjc.edu/</w:t>
              </w:r>
            </w:hyperlink>
          </w:p>
        </w:tc>
      </w:tr>
    </w:tbl>
    <w:p w:rsidR="00000000" w:rsidRDefault="00A02BA2">
      <w:pPr>
        <w:rPr>
          <w:sz w:val="18"/>
        </w:rPr>
      </w:pPr>
      <w:r>
        <w:rPr>
          <w:sz w:val="18"/>
        </w:rPr>
        <w:t> </w:t>
      </w:r>
    </w:p>
    <w:p w:rsidR="00A02BA2" w:rsidRDefault="00A02BA2">
      <w:r>
        <w:t> </w:t>
      </w:r>
    </w:p>
    <w:sectPr w:rsidR="00A02BA2" w:rsidSect="00C355DC">
      <w:footerReference w:type="default" r:id="rId8"/>
      <w:pgSz w:w="12240" w:h="15840"/>
      <w:pgMar w:top="720" w:right="720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BA2" w:rsidRDefault="00A02BA2">
      <w:r>
        <w:separator/>
      </w:r>
    </w:p>
  </w:endnote>
  <w:endnote w:type="continuationSeparator" w:id="0">
    <w:p w:rsidR="00A02BA2" w:rsidRDefault="00A0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02BA2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BA2" w:rsidRDefault="00A02BA2">
      <w:r>
        <w:separator/>
      </w:r>
    </w:p>
  </w:footnote>
  <w:footnote w:type="continuationSeparator" w:id="0">
    <w:p w:rsidR="00A02BA2" w:rsidRDefault="00A02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linkStyles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95F99"/>
    <w:rsid w:val="00095F99"/>
    <w:rsid w:val="00A02BA2"/>
    <w:rsid w:val="00C355DC"/>
    <w:rsid w:val="00E7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2DE31-67A9-4AF9-B667-F0353B33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eastAsiaTheme="minorEastAsia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eastAsiaTheme="minorEastAsia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/>
      <w:outlineLvl w:val="2"/>
    </w:pPr>
    <w:rPr>
      <w:rFonts w:eastAsiaTheme="minorEastAsia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pPr>
      <w:spacing w:before="120"/>
      <w:outlineLvl w:val="3"/>
    </w:pPr>
    <w:rPr>
      <w:rFonts w:eastAsiaTheme="minorEastAsia"/>
      <w:b/>
      <w:bCs/>
    </w:rPr>
  </w:style>
  <w:style w:type="paragraph" w:styleId="Heading5">
    <w:name w:val="heading 5"/>
    <w:basedOn w:val="Normal"/>
    <w:next w:val="Normal"/>
    <w:link w:val="Heading5Char"/>
    <w:qFormat/>
    <w:pPr>
      <w:spacing w:before="120"/>
      <w:outlineLvl w:val="4"/>
    </w:pPr>
    <w:rPr>
      <w:rFonts w:eastAsiaTheme="minorEastAsia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pPr>
      <w:spacing w:before="120"/>
      <w:outlineLvl w:val="5"/>
    </w:pPr>
    <w:rPr>
      <w:rFonts w:ascii="Times New Roman" w:eastAsiaTheme="minorEastAsia" w:hAnsi="Times New Roman"/>
      <w:b/>
      <w:bCs/>
      <w:i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spacing w:before="120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spacing w:before="240" w:after="60"/>
      <w:outlineLvl w:val="7"/>
    </w:pPr>
    <w:rPr>
      <w:rFonts w:ascii="Garamond" w:hAnsi="Garamond"/>
      <w:b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spacing w:before="120"/>
      <w:outlineLvl w:val="8"/>
    </w:pPr>
    <w:rPr>
      <w:rFonts w:ascii="Garamond" w:hAnsi="Garamond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locked/>
    <w:rPr>
      <w:rFonts w:asciiTheme="majorHAnsi" w:eastAsiaTheme="majorEastAsia" w:hAnsiTheme="majorHAnsi" w:cstheme="majorBidi" w:hint="default"/>
      <w:b/>
      <w:bCs/>
      <w:color w:val="4F81BD" w:themeColor="accent1"/>
      <w:szCs w:val="24"/>
    </w:rPr>
  </w:style>
  <w:style w:type="character" w:customStyle="1" w:styleId="Heading4Char">
    <w:name w:val="Heading 4 Char"/>
    <w:basedOn w:val="DefaultParagraphFont"/>
    <w:link w:val="Heading4"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locked/>
    <w:rPr>
      <w:rFonts w:asciiTheme="majorHAnsi" w:eastAsiaTheme="majorEastAsia" w:hAnsiTheme="majorHAnsi" w:cstheme="majorBidi" w:hint="default"/>
      <w:color w:val="243F60" w:themeColor="accent1" w:themeShade="7F"/>
      <w:szCs w:val="24"/>
    </w:rPr>
  </w:style>
  <w:style w:type="character" w:customStyle="1" w:styleId="Heading6Char">
    <w:name w:val="Heading 6 Char"/>
    <w:basedOn w:val="DefaultParagraphFont"/>
    <w:link w:val="Heading6"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semiHidden/>
    <w:locked/>
    <w:rPr>
      <w:rFonts w:asciiTheme="majorHAnsi" w:eastAsiaTheme="majorEastAsia" w:hAnsiTheme="majorHAnsi" w:cstheme="majorBidi" w:hint="default"/>
      <w:i/>
      <w:iCs/>
      <w:color w:val="404040" w:themeColor="text1" w:themeTint="BF"/>
      <w:szCs w:val="24"/>
    </w:rPr>
  </w:style>
  <w:style w:type="character" w:customStyle="1" w:styleId="Heading8Char">
    <w:name w:val="Heading 8 Char"/>
    <w:basedOn w:val="DefaultParagraphFont"/>
    <w:link w:val="Heading8"/>
    <w:semiHidden/>
    <w:locked/>
    <w:rPr>
      <w:rFonts w:asciiTheme="majorHAnsi" w:eastAsiaTheme="majorEastAsia" w:hAnsiTheme="majorHAnsi" w:cstheme="majorBidi" w:hint="default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locked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TOC1">
    <w:name w:val="toc 1"/>
    <w:basedOn w:val="Normal"/>
    <w:next w:val="Normal"/>
    <w:autoRedefine/>
    <w:semiHidden/>
    <w:unhideWhenUsed/>
  </w:style>
  <w:style w:type="paragraph" w:styleId="TOC2">
    <w:name w:val="toc 2"/>
    <w:basedOn w:val="Normal"/>
    <w:next w:val="Normal"/>
    <w:autoRedefine/>
    <w:semiHidden/>
    <w:unhideWhenUsed/>
    <w:pPr>
      <w:tabs>
        <w:tab w:val="right" w:leader="dot" w:pos="14390"/>
      </w:tabs>
    </w:pPr>
    <w:rPr>
      <w:noProof/>
    </w:rPr>
  </w:style>
  <w:style w:type="paragraph" w:styleId="TOC3">
    <w:name w:val="toc 3"/>
    <w:basedOn w:val="Normal"/>
    <w:next w:val="Normal"/>
    <w:autoRedefine/>
    <w:semiHidden/>
    <w:unhideWhenUsed/>
    <w:pPr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ind w:left="1600"/>
    </w:pPr>
  </w:style>
  <w:style w:type="paragraph" w:styleId="FootnoteText">
    <w:name w:val="footnote text"/>
    <w:basedOn w:val="Normal"/>
    <w:link w:val="FootnoteTextChar"/>
    <w:semiHidden/>
    <w:unhideWhenUsed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Arial" w:hAnsi="Arial" w:cs="Arial" w:hint="default"/>
    </w:rPr>
  </w:style>
  <w:style w:type="paragraph" w:styleId="Header">
    <w:name w:val="header"/>
    <w:basedOn w:val="Normal"/>
    <w:link w:val="HeaderChar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Pr>
      <w:rFonts w:ascii="Arial" w:hAnsi="Arial" w:cs="Arial" w:hint="default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Arial" w:hint="default"/>
      <w:szCs w:val="24"/>
    </w:rPr>
  </w:style>
  <w:style w:type="paragraph" w:styleId="Title">
    <w:name w:val="Title"/>
    <w:basedOn w:val="Normal"/>
    <w:next w:val="Normal"/>
    <w:link w:val="TitleChar"/>
    <w:qFormat/>
    <w:pPr>
      <w:jc w:val="center"/>
      <w:outlineLvl w:val="0"/>
    </w:pPr>
    <w:rPr>
      <w:b/>
      <w:kern w:val="28"/>
    </w:rPr>
  </w:style>
  <w:style w:type="character" w:customStyle="1" w:styleId="TitleChar">
    <w:name w:val="Title Char"/>
    <w:basedOn w:val="DefaultParagraphFont"/>
    <w:link w:val="Title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NormalLabel">
    <w:name w:val="Normal Label"/>
    <w:basedOn w:val="Normal"/>
    <w:rPr>
      <w:b/>
    </w:rPr>
  </w:style>
  <w:style w:type="paragraph" w:customStyle="1" w:styleId="ReviewerNOTE">
    <w:name w:val="ReviewerNOTE"/>
    <w:basedOn w:val="Normal"/>
    <w:pPr>
      <w:ind w:left="360"/>
    </w:pPr>
    <w:rPr>
      <w:color w:val="800000"/>
    </w:rPr>
  </w:style>
  <w:style w:type="paragraph" w:customStyle="1" w:styleId="Normalspaceabove">
    <w:name w:val="Normal_space_above"/>
    <w:basedOn w:val="Normal"/>
    <w:pPr>
      <w:spacing w:before="40"/>
    </w:pPr>
  </w:style>
  <w:style w:type="paragraph" w:customStyle="1" w:styleId="Ttext">
    <w:name w:val="T_text"/>
    <w:basedOn w:val="Normal"/>
  </w:style>
  <w:style w:type="paragraph" w:customStyle="1" w:styleId="Tlabel">
    <w:name w:val="T_label"/>
    <w:basedOn w:val="Normal"/>
    <w:rPr>
      <w:b/>
    </w:rPr>
  </w:style>
  <w:style w:type="paragraph" w:customStyle="1" w:styleId="Arttext">
    <w:name w:val="Art_text"/>
    <w:basedOn w:val="Ttext"/>
    <w:rPr>
      <w:sz w:val="16"/>
    </w:rPr>
  </w:style>
  <w:style w:type="paragraph" w:customStyle="1" w:styleId="NormalLabelspaceabove">
    <w:name w:val="NormalLabel_space_above"/>
    <w:basedOn w:val="NormalLabel"/>
    <w:pPr>
      <w:spacing w:before="40"/>
    </w:pPr>
  </w:style>
  <w:style w:type="paragraph" w:customStyle="1" w:styleId="Quizfont">
    <w:name w:val="Quizfont"/>
    <w:basedOn w:val="Normal"/>
    <w:rPr>
      <w:rFonts w:ascii="Arial Narrow" w:hAnsi="Arial Narrow"/>
      <w:color w:val="000000"/>
      <w:sz w:val="18"/>
    </w:rPr>
  </w:style>
  <w:style w:type="paragraph" w:customStyle="1" w:styleId="Art2points">
    <w:name w:val="Art_2points"/>
    <w:basedOn w:val="Arttext"/>
    <w:rPr>
      <w:sz w:val="4"/>
    </w:rPr>
  </w:style>
  <w:style w:type="paragraph" w:customStyle="1" w:styleId="Art4points">
    <w:name w:val="Art_4points"/>
    <w:basedOn w:val="Art2points"/>
    <w:rPr>
      <w:b/>
      <w:bCs/>
      <w:sz w:val="8"/>
    </w:r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wcjc.ed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busc@wcjc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JB_instru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CJB_instruction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Major Issues in Colonization: Comparing Spain, France, England, and the Netherlands</vt:lpstr>
      <vt:lpstr>Major Issues in Colonization: Comparing How Europeans Treated Africa and North a</vt:lpstr>
    </vt:vector>
  </TitlesOfParts>
  <Company>Bibus Consulting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Issues in Colonization: Comparing Spain, France, England, and the Netherlands</dc:title>
  <dc:subject/>
  <dc:creator>Connie "C.J." Bibus, Ed.D.</dc:creator>
  <cp:keywords/>
  <dc:description/>
  <cp:lastModifiedBy>cjbibus</cp:lastModifiedBy>
  <cp:revision>3</cp:revision>
  <cp:lastPrinted>2021-08-01T22:32:00Z</cp:lastPrinted>
  <dcterms:created xsi:type="dcterms:W3CDTF">2021-08-01T22:32:00Z</dcterms:created>
  <dcterms:modified xsi:type="dcterms:W3CDTF">2021-08-01T22:33:00Z</dcterms:modified>
</cp:coreProperties>
</file>