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&amp; Repeated Announcements &amp; Tips </w:t>
      </w:r>
    </w:p>
    <w:p w:rsidR="00E74F2C" w:rsidRDefault="00E74F2C">
      <w:r w:rsidRPr="00E74F2C">
        <w:t>How to Login and Succeed with this Course</w:t>
      </w:r>
    </w:p>
    <w:p w:rsidR="00246400" w:rsidRDefault="00246400" w:rsidP="00246400">
      <w:pPr>
        <w:pStyle w:val="Heading2"/>
        <w:rPr>
          <w:color w:val="2E74B5" w:themeColor="accent1" w:themeShade="BF"/>
        </w:rPr>
      </w:pPr>
      <w:r>
        <w:t>How to Login</w:t>
      </w:r>
      <w:r w:rsidR="00274652">
        <w:t xml:space="preserve"> and Succeed with this Course</w:t>
      </w:r>
      <w:r w:rsidR="00274652">
        <w:tab/>
      </w:r>
      <w:r>
        <w:t>2</w:t>
      </w:r>
    </w:p>
    <w:p w:rsidR="00246400" w:rsidRDefault="00246400" w:rsidP="00246400">
      <w:pPr>
        <w:pStyle w:val="Heading2"/>
      </w:pPr>
      <w:r>
        <w:rPr>
          <w:b w:val="0"/>
          <w:i/>
          <w:shd w:val="clear" w:color="auto" w:fill="FFC000"/>
        </w:rPr>
        <w:t>Caution:</w:t>
      </w:r>
      <w:r>
        <w:t xml:space="preserve"> For Your Sake, Do Not Come Into the Course This Way</w:t>
      </w:r>
      <w:r w:rsidR="00274652">
        <w:tab/>
      </w:r>
      <w:r>
        <w:t>3</w:t>
      </w:r>
    </w:p>
    <w:p w:rsidR="00246400" w:rsidRDefault="00246400" w:rsidP="00246400">
      <w:pPr>
        <w:pStyle w:val="Heading2"/>
      </w:pPr>
      <w:r>
        <w:t>1</w:t>
      </w:r>
      <w:r w:rsidRPr="004023BE">
        <w:rPr>
          <w:vertAlign w:val="superscript"/>
        </w:rPr>
        <w:t>st</w:t>
      </w:r>
      <w:r>
        <w:t xml:space="preserve"> Steps in Getting Started</w:t>
      </w:r>
      <w:r w:rsidR="00274652">
        <w:tab/>
      </w:r>
      <w:r>
        <w:t>4</w:t>
      </w:r>
      <w:r w:rsidR="008069AE">
        <w:t>-5</w:t>
      </w:r>
    </w:p>
    <w:p w:rsidR="008069AE" w:rsidRDefault="008069AE" w:rsidP="008069AE">
      <w:pPr>
        <w:pStyle w:val="Heading2"/>
      </w:pPr>
      <w:r>
        <w:t>Key to Success with Learning Module</w:t>
      </w:r>
      <w:r w:rsidR="000F1FC1">
        <w:t>s (All Content &amp;Graded Work)</w:t>
      </w:r>
      <w:r w:rsidR="00274652">
        <w:tab/>
      </w:r>
      <w:r w:rsidR="000F1FC1">
        <w:t>6</w:t>
      </w:r>
    </w:p>
    <w:p w:rsidR="008069AE" w:rsidRDefault="008069AE" w:rsidP="008069AE">
      <w:pPr>
        <w:pStyle w:val="Heading2"/>
      </w:pPr>
      <w:r>
        <w:t>What You See on Learning Modules (All Content &amp; Graded Work)</w:t>
      </w:r>
      <w:r w:rsidR="00274652">
        <w:tab/>
      </w:r>
      <w:r>
        <w:t>7</w:t>
      </w:r>
    </w:p>
    <w:p w:rsidR="00866BE3" w:rsidRDefault="00866BE3" w:rsidP="00866BE3">
      <w:pPr>
        <w:pStyle w:val="Heading2"/>
      </w:pPr>
      <w:r>
        <w:t>How to Find What You Need for Your Grade (and Brain) in Any Unit</w:t>
      </w:r>
      <w:r w:rsidR="00274652">
        <w:tab/>
        <w:t>8-9</w:t>
      </w:r>
    </w:p>
    <w:p w:rsidR="00274652" w:rsidRDefault="00274652" w:rsidP="00274652">
      <w:pPr>
        <w:pStyle w:val="Heading2"/>
      </w:pPr>
      <w:r>
        <w:t>Things You Might Want to Do That Are on the Course Menu</w:t>
      </w:r>
      <w:r>
        <w:tab/>
        <w:t>10</w:t>
      </w:r>
    </w:p>
    <w:p w:rsidR="00274652" w:rsidRDefault="00274652" w:rsidP="00274652">
      <w:pPr>
        <w:pStyle w:val="Heading2"/>
      </w:pPr>
      <w:r>
        <w:t>Details and Tips about My Grades</w:t>
      </w:r>
      <w:r>
        <w:tab/>
      </w:r>
      <w:bookmarkStart w:id="0" w:name="_GoBack"/>
      <w:bookmarkEnd w:id="0"/>
      <w:r>
        <w:t>11</w:t>
      </w:r>
    </w:p>
    <w:p w:rsidR="00246400" w:rsidRPr="00246400" w:rsidRDefault="00246400" w:rsidP="00246400"/>
    <w:p w:rsidR="00246400" w:rsidRDefault="00246400"/>
    <w:p w:rsidR="008B3E53" w:rsidRDefault="008B3E53"/>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3C3626" w:rsidRDefault="00305647" w:rsidP="00602F1E">
            <w:pPr>
              <w:pStyle w:val="Heading2"/>
              <w:outlineLvl w:val="1"/>
              <w:rPr>
                <w:color w:val="2E74B5" w:themeColor="accent1" w:themeShade="BF"/>
              </w:rPr>
            </w:pPr>
            <w:r>
              <w:lastRenderedPageBreak/>
              <w:t>How to Login and Succeed with</w:t>
            </w:r>
            <w:r w:rsidR="003C3626">
              <w:t xml:space="preserve"> this Course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w:t>
            </w:r>
            <w:r w:rsidR="003473AD">
              <w:t>are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3473AD">
            <w:pPr>
              <w:pStyle w:val="ListParagraph"/>
              <w:numPr>
                <w:ilvl w:val="1"/>
                <w:numId w:val="2"/>
              </w:numPr>
            </w:pPr>
            <w:r w:rsidRPr="00602F1E">
              <w:rPr>
                <w:rStyle w:val="Strong"/>
              </w:rPr>
              <w:t>During</w:t>
            </w:r>
            <w:r>
              <w:rPr>
                <w:b/>
              </w:rPr>
              <w:t xml:space="preserve"> </w:t>
            </w:r>
            <w:r>
              <w:t>Getting Started</w:t>
            </w:r>
            <w:r w:rsidR="00955DD2">
              <w:t xml:space="preserve"> </w:t>
            </w:r>
            <w:r w:rsidR="009C0A22">
              <w:t>(usually the 1</w:t>
            </w:r>
            <w:r w:rsidR="009C0A22" w:rsidRPr="009C0A22">
              <w:rPr>
                <w:vertAlign w:val="superscript"/>
              </w:rPr>
              <w:t>st</w:t>
            </w:r>
            <w:r w:rsidR="009C0A22">
              <w:t xml:space="preserve"> three days)</w:t>
            </w:r>
            <w:r>
              <w:t>, Blackboard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r w:rsidR="003473AD">
              <w:t xml:space="preserve"> (Read Me First is also available </w:t>
            </w:r>
            <w:r w:rsidR="003473AD" w:rsidRPr="003473AD">
              <w:rPr>
                <w:rStyle w:val="Strong"/>
              </w:rPr>
              <w:t>in</w:t>
            </w:r>
            <w:r w:rsidR="003473AD">
              <w:t xml:space="preserve">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w:t>
            </w:r>
            <w:r w:rsidR="003473AD">
              <w:t xml:space="preserve">Started and do the tasks (50 points) listed at the end of this PDF. </w:t>
            </w:r>
            <w:r>
              <w:t>Email in t</w:t>
            </w:r>
            <w:r w:rsidR="003473AD">
              <w:t>he Course if you need help. A Before Class email and the syllabus cover</w:t>
            </w:r>
            <w:r>
              <w:t xml:space="preserve"> how you can get points even though it is late.</w:t>
            </w:r>
          </w:p>
          <w:p w:rsidR="003C3626" w:rsidRPr="00602F1E" w:rsidRDefault="003473AD" w:rsidP="003473AD">
            <w:pPr>
              <w:pStyle w:val="ListParagraph"/>
              <w:numPr>
                <w:ilvl w:val="0"/>
                <w:numId w:val="2"/>
              </w:numPr>
            </w:pPr>
            <w:r>
              <w:t xml:space="preserve">On the date when the first Unit opens, </w:t>
            </w:r>
            <w:r w:rsidR="003C3626">
              <w:t>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r>
              <w:rPr>
                <w:b w:val="0"/>
                <w:i/>
                <w:shd w:val="clear" w:color="auto" w:fill="FFC000"/>
              </w:rPr>
              <w:t>Caution:</w:t>
            </w:r>
            <w:r>
              <w:t xml:space="preserve"> </w:t>
            </w:r>
            <w:r w:rsidR="004774BD">
              <w:t>For Your Sake,</w:t>
            </w:r>
            <w:r>
              <w:t xml:space="preserve"> Do Not Come Into the Course This Way</w:t>
            </w:r>
          </w:p>
          <w:p w:rsidR="003C3626" w:rsidRDefault="003C3626" w:rsidP="003C3626">
            <w:r>
              <w:t xml:space="preserve">The Director of Distance Education at WCJC encourages students </w:t>
            </w:r>
            <w:r w:rsidRPr="003473AD">
              <w:rPr>
                <w:rStyle w:val="Strong"/>
              </w:rPr>
              <w:t>never</w:t>
            </w:r>
            <w:r>
              <w:rPr>
                <w:b/>
              </w:rPr>
              <w:t xml:space="preserve">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sidRPr="00955DD2">
              <w:rPr>
                <w:rStyle w:val="Strong"/>
              </w:rPr>
              <w:t>few</w:t>
            </w:r>
            <w:r>
              <w:rPr>
                <w:rFonts w:ascii="Calibri" w:eastAsia="Calibri" w:hAnsi="Calibri" w:cs="Times New Roman"/>
              </w:rPr>
              <w:t xml:space="preserve"> examples of </w:t>
            </w:r>
            <w:r w:rsidRPr="00955DD2">
              <w:rPr>
                <w:rStyle w:val="Strong"/>
              </w:rPr>
              <w:t>disasters</w:t>
            </w:r>
            <w:r>
              <w:rPr>
                <w:rFonts w:ascii="Calibri" w:eastAsia="Calibri" w:hAnsi="Calibri" w:cs="Times New Roman"/>
              </w:rPr>
              <w:t xml:space="preserve">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Students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w:t>
            </w:r>
            <w:proofErr w:type="spellStart"/>
            <w:r>
              <w:t>Me</w:t>
            </w:r>
            <w:proofErr w:type="spellEnd"/>
            <w:r>
              <w:t xml:space="preserv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6">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7">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r>
              <w:t>Thing</w:t>
            </w:r>
            <w:r w:rsidR="00274652">
              <w:t>s</w:t>
            </w:r>
            <w:r>
              <w:t xml:space="preserve"> You Might Want to Do That Are on the Course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026F52" w:rsidP="00026F52">
                  <w:pPr>
                    <w:spacing w:after="0" w:line="240" w:lineRule="auto"/>
                    <w:jc w:val="right"/>
                    <w:rPr>
                      <w:b/>
                    </w:rPr>
                  </w:pPr>
                  <w:r w:rsidRPr="000A6A77">
                    <w:rPr>
                      <w:b/>
                      <w:highlight w:val="cyan"/>
                    </w:rPr>
                    <w:t>Tip:</w:t>
                  </w:r>
                  <w:r>
                    <w:t xml:space="preserve"> Use the one with examples in Getting Started </w:t>
                  </w:r>
                  <w:r w:rsidRPr="00706E4A">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In one place, all content, tools, 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Information from your instructor to the 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Information between your 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Module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8">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ebster online dictionary</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pPr>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 xml:space="preserve">Blackboard’s tool for your personal view of your grades in the Gradebook. </w:t>
            </w:r>
            <w:r w:rsidRPr="005A770D">
              <w:rPr>
                <w:rFonts w:asciiTheme="minorHAnsi" w:eastAsiaTheme="minorHAnsi" w:hAnsiTheme="minorHAnsi" w:cstheme="minorBidi"/>
                <w:color w:val="auto"/>
                <w:sz w:val="22"/>
                <w:szCs w:val="22"/>
              </w:rPr>
              <w:t>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5A770D">
            <w:pPr>
              <w:pStyle w:val="Heading3"/>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p w:rsidR="00F95423" w:rsidRPr="00F95423" w:rsidRDefault="00706E4A" w:rsidP="00706E4A">
      <w:pPr>
        <w:pStyle w:val="Heading2"/>
      </w:pPr>
      <w:r>
        <w:t>Thing You Might Want to Do That Are on the Course Menu</w:t>
      </w:r>
    </w:p>
    <w:tbl>
      <w:tblPr>
        <w:tblStyle w:val="TableGrid"/>
        <w:tblW w:w="72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6"/>
        <w:gridCol w:w="2006"/>
      </w:tblGrid>
      <w:tr w:rsidR="000A6A77" w:rsidTr="003F6215">
        <w:trPr>
          <w:trHeight w:val="5309"/>
        </w:trPr>
        <w:tc>
          <w:tcPr>
            <w:tcW w:w="5266" w:type="dxa"/>
          </w:tcPr>
          <w:p w:rsidR="000A6A77" w:rsidRDefault="000A6A77" w:rsidP="00706E4A">
            <w:pPr>
              <w:spacing w:after="0" w:line="240" w:lineRule="auto"/>
              <w:rPr>
                <w:sz w:val="12"/>
                <w:szCs w:val="12"/>
              </w:rPr>
            </w:pPr>
          </w:p>
          <w:p w:rsidR="000A6A77" w:rsidRDefault="000A6A77" w:rsidP="00706E4A">
            <w:pPr>
              <w:spacing w:after="0" w:line="300" w:lineRule="auto"/>
              <w:rPr>
                <w:sz w:val="8"/>
                <w:szCs w:val="8"/>
              </w:rPr>
            </w:pPr>
          </w:p>
          <w:p w:rsidR="000A6A77" w:rsidRDefault="000A6A77" w:rsidP="00706E4A">
            <w:pPr>
              <w:spacing w:after="0" w:line="300" w:lineRule="auto"/>
              <w:rPr>
                <w:sz w:val="8"/>
                <w:szCs w:val="8"/>
              </w:rPr>
            </w:pPr>
          </w:p>
          <w:p w:rsidR="000A6A77" w:rsidRDefault="000A6A77" w:rsidP="00706E4A">
            <w:pPr>
              <w:spacing w:after="0" w:line="300" w:lineRule="auto"/>
              <w:rPr>
                <w:sz w:val="8"/>
                <w:szCs w:val="8"/>
              </w:rPr>
            </w:pPr>
          </w:p>
          <w:p w:rsidR="000A6A77" w:rsidRPr="00706E4A" w:rsidRDefault="000A6A77" w:rsidP="00706E4A">
            <w:pPr>
              <w:spacing w:after="0" w:line="300" w:lineRule="auto"/>
              <w:rPr>
                <w:sz w:val="8"/>
                <w:szCs w:val="8"/>
              </w:rPr>
            </w:pPr>
          </w:p>
          <w:p w:rsidR="000A6A77" w:rsidRDefault="000A6A77" w:rsidP="00706E4A">
            <w:pPr>
              <w:spacing w:after="0" w:line="240" w:lineRule="auto"/>
              <w:jc w:val="right"/>
              <w:rPr>
                <w:b/>
              </w:rPr>
            </w:pPr>
            <w:r>
              <w:t xml:space="preserve">Find out how to contact your instructor </w:t>
            </w:r>
            <w:r w:rsidRPr="00706E4A">
              <w:rPr>
                <w:b/>
              </w:rPr>
              <w:t xml:space="preserve">&gt; </w:t>
            </w:r>
          </w:p>
          <w:p w:rsidR="000A6A77" w:rsidRPr="000A6A77" w:rsidRDefault="000A6A77" w:rsidP="00706E4A">
            <w:pPr>
              <w:spacing w:after="0" w:line="240" w:lineRule="auto"/>
              <w:jc w:val="right"/>
              <w:rPr>
                <w:sz w:val="4"/>
                <w:szCs w:val="4"/>
              </w:rPr>
            </w:pPr>
          </w:p>
          <w:p w:rsidR="000A6A77" w:rsidRDefault="000A6A77" w:rsidP="00706E4A">
            <w:pPr>
              <w:spacing w:after="0" w:line="240" w:lineRule="auto"/>
              <w:jc w:val="right"/>
              <w:rPr>
                <w:b/>
              </w:rPr>
            </w:pPr>
            <w:r w:rsidRPr="000A6A77">
              <w:rPr>
                <w:b/>
                <w:highlight w:val="cyan"/>
              </w:rPr>
              <w:t>Tip:</w:t>
            </w:r>
            <w:r>
              <w:t xml:space="preserve"> Use the one with examples in Getting Started) </w:t>
            </w:r>
            <w:r w:rsidRPr="00706E4A">
              <w:rPr>
                <w:b/>
              </w:rPr>
              <w:t>&gt;</w:t>
            </w:r>
          </w:p>
          <w:p w:rsidR="000A6A77" w:rsidRPr="00706E4A" w:rsidRDefault="000A6A77" w:rsidP="00706E4A">
            <w:pPr>
              <w:spacing w:after="0" w:line="240" w:lineRule="auto"/>
              <w:jc w:val="right"/>
              <w:rPr>
                <w:sz w:val="10"/>
                <w:szCs w:val="10"/>
              </w:rPr>
            </w:pPr>
            <w:r w:rsidRPr="00706E4A">
              <w:rPr>
                <w:b/>
                <w:sz w:val="10"/>
                <w:szCs w:val="10"/>
              </w:rPr>
              <w:t xml:space="preserve"> </w:t>
            </w:r>
          </w:p>
          <w:p w:rsidR="000A6A77" w:rsidRDefault="000A6A77" w:rsidP="00706E4A">
            <w:pPr>
              <w:spacing w:after="0" w:line="240" w:lineRule="auto"/>
              <w:jc w:val="right"/>
              <w:rPr>
                <w:b/>
              </w:rPr>
            </w:pPr>
            <w:r>
              <w:t xml:space="preserve">Know when to prepare and what’s due and when </w:t>
            </w:r>
            <w:r w:rsidRPr="00706E4A">
              <w:rPr>
                <w:b/>
              </w:rPr>
              <w:t>&gt;</w:t>
            </w:r>
          </w:p>
          <w:p w:rsidR="000A6A77" w:rsidRDefault="000A6A77" w:rsidP="00706E4A">
            <w:pPr>
              <w:spacing w:after="0" w:line="240" w:lineRule="auto"/>
              <w:jc w:val="right"/>
              <w:rPr>
                <w:b/>
              </w:rPr>
            </w:pPr>
          </w:p>
          <w:p w:rsidR="000A6A77" w:rsidRDefault="000A6A77" w:rsidP="00706E4A">
            <w:pPr>
              <w:spacing w:after="0" w:line="240" w:lineRule="auto"/>
              <w:jc w:val="right"/>
            </w:pPr>
          </w:p>
          <w:p w:rsidR="000A6A77" w:rsidRDefault="000A6A77" w:rsidP="00706E4A">
            <w:pPr>
              <w:spacing w:after="0" w:line="240" w:lineRule="auto"/>
              <w:jc w:val="right"/>
            </w:pPr>
            <w:r>
              <w:t>In one place, all content, tools, instructions</w:t>
            </w:r>
            <w:r w:rsidRPr="000A6A77">
              <w:rPr>
                <w:b/>
              </w:rPr>
              <w:t xml:space="preserve"> &gt;</w:t>
            </w:r>
          </w:p>
          <w:p w:rsidR="000A6A77" w:rsidRDefault="000A6A77" w:rsidP="00706E4A">
            <w:pPr>
              <w:spacing w:after="0" w:line="240" w:lineRule="auto"/>
              <w:jc w:val="right"/>
            </w:pPr>
          </w:p>
          <w:p w:rsidR="000A6A77" w:rsidRDefault="000A6A77" w:rsidP="00706E4A">
            <w:pPr>
              <w:spacing w:after="0" w:line="240" w:lineRule="auto"/>
              <w:jc w:val="right"/>
            </w:pPr>
          </w:p>
          <w:p w:rsidR="000A6A77" w:rsidRPr="000A6A77" w:rsidRDefault="000A6A77" w:rsidP="00706E4A">
            <w:pPr>
              <w:spacing w:after="0" w:line="240" w:lineRule="auto"/>
              <w:jc w:val="right"/>
              <w:rPr>
                <w:sz w:val="10"/>
                <w:szCs w:val="10"/>
              </w:rPr>
            </w:pPr>
          </w:p>
          <w:p w:rsidR="000A6A77" w:rsidRDefault="000A6A77" w:rsidP="00706E4A">
            <w:pPr>
              <w:spacing w:after="0" w:line="240" w:lineRule="auto"/>
              <w:jc w:val="right"/>
              <w:rPr>
                <w:b/>
              </w:rPr>
            </w:pPr>
            <w:r>
              <w:t>Information from your instructor to the class</w:t>
            </w:r>
            <w:r w:rsidRPr="000A6A77">
              <w:rPr>
                <w:b/>
              </w:rPr>
              <w:t xml:space="preserve"> &gt;</w:t>
            </w:r>
          </w:p>
          <w:p w:rsidR="000A6A77" w:rsidRPr="000A6A77" w:rsidRDefault="000A6A77" w:rsidP="00706E4A">
            <w:pPr>
              <w:spacing w:after="0" w:line="240" w:lineRule="auto"/>
              <w:jc w:val="right"/>
              <w:rPr>
                <w:b/>
                <w:sz w:val="4"/>
                <w:szCs w:val="4"/>
              </w:rPr>
            </w:pPr>
          </w:p>
          <w:p w:rsidR="000A6A77" w:rsidRDefault="000A6A77" w:rsidP="000A6A77">
            <w:pPr>
              <w:spacing w:after="0" w:line="240" w:lineRule="auto"/>
              <w:jc w:val="right"/>
              <w:rPr>
                <w:b/>
              </w:rPr>
            </w:pPr>
            <w:r>
              <w:t xml:space="preserve">Information </w:t>
            </w:r>
            <w:r w:rsidR="00047BD0">
              <w:t xml:space="preserve">between </w:t>
            </w:r>
            <w:r>
              <w:t xml:space="preserve">your instructor </w:t>
            </w:r>
            <w:r>
              <w:t>and you</w:t>
            </w:r>
            <w:r w:rsidRPr="000A6A77">
              <w:rPr>
                <w:b/>
              </w:rPr>
              <w:t xml:space="preserve"> &gt;</w:t>
            </w:r>
          </w:p>
          <w:p w:rsidR="00047BD0" w:rsidRPr="000A6A77" w:rsidRDefault="00047BD0" w:rsidP="00047BD0">
            <w:pPr>
              <w:spacing w:after="0" w:line="240" w:lineRule="auto"/>
              <w:jc w:val="right"/>
              <w:rPr>
                <w:sz w:val="10"/>
                <w:szCs w:val="10"/>
              </w:rPr>
            </w:pPr>
          </w:p>
          <w:p w:rsidR="000A6A77" w:rsidRDefault="000A6A77" w:rsidP="00706E4A">
            <w:pPr>
              <w:spacing w:after="0" w:line="240" w:lineRule="auto"/>
              <w:jc w:val="right"/>
            </w:pPr>
            <w:r w:rsidRPr="000A6A77">
              <w:rPr>
                <w:b/>
                <w:highlight w:val="cyan"/>
              </w:rPr>
              <w:t>Tip:</w:t>
            </w:r>
            <w:r>
              <w:rPr>
                <w:b/>
              </w:rPr>
              <w:t xml:space="preserve"> </w:t>
            </w:r>
            <w:r>
              <w:t xml:space="preserve">Use the discussion within the Learning Module </w:t>
            </w:r>
            <w:r w:rsidRPr="00047BD0">
              <w:rPr>
                <w:b/>
              </w:rPr>
              <w:t>&gt;</w:t>
            </w:r>
            <w:r>
              <w:t xml:space="preserve"> </w:t>
            </w:r>
          </w:p>
          <w:p w:rsidR="000A6A77" w:rsidRPr="000A6A77" w:rsidRDefault="000A6A77" w:rsidP="00706E4A">
            <w:pPr>
              <w:spacing w:after="0" w:line="240" w:lineRule="auto"/>
              <w:jc w:val="right"/>
            </w:pPr>
            <w:r>
              <w:t xml:space="preserve">Information from your instructor </w:t>
            </w:r>
            <w:r>
              <w:t>to</w:t>
            </w:r>
            <w:r>
              <w:t xml:space="preserve"> you</w:t>
            </w:r>
            <w:r w:rsidR="00047BD0">
              <w:t xml:space="preserve"> about points</w:t>
            </w:r>
            <w:r>
              <w:t xml:space="preserve"> </w:t>
            </w:r>
            <w:r w:rsidRPr="000A6A77">
              <w:rPr>
                <w:b/>
              </w:rPr>
              <w:t>&gt;</w:t>
            </w:r>
          </w:p>
          <w:p w:rsidR="000A6A77" w:rsidRDefault="000A6A77">
            <w:pPr>
              <w:spacing w:after="0" w:line="240" w:lineRule="auto"/>
              <w:rPr>
                <w:sz w:val="12"/>
                <w:szCs w:val="12"/>
              </w:rPr>
            </w:pPr>
          </w:p>
          <w:p w:rsidR="00047BD0" w:rsidRDefault="00047BD0">
            <w:pPr>
              <w:spacing w:after="0" w:line="240" w:lineRule="auto"/>
              <w:rPr>
                <w:sz w:val="12"/>
                <w:szCs w:val="12"/>
              </w:rPr>
            </w:pPr>
          </w:p>
          <w:p w:rsidR="00047BD0" w:rsidRDefault="00047BD0">
            <w:pPr>
              <w:spacing w:after="0" w:line="240" w:lineRule="auto"/>
              <w:rPr>
                <w:sz w:val="12"/>
                <w:szCs w:val="12"/>
              </w:rPr>
            </w:pPr>
          </w:p>
          <w:p w:rsidR="00047BD0" w:rsidRPr="000A6A77" w:rsidRDefault="00047BD0" w:rsidP="00047BD0">
            <w:pPr>
              <w:spacing w:after="0" w:line="240" w:lineRule="auto"/>
              <w:jc w:val="right"/>
              <w:rPr>
                <w:sz w:val="10"/>
                <w:szCs w:val="10"/>
              </w:rPr>
            </w:pPr>
          </w:p>
          <w:p w:rsidR="000A6A77" w:rsidRDefault="000A6A77" w:rsidP="00047BD0">
            <w:pPr>
              <w:spacing w:after="0" w:line="240" w:lineRule="auto"/>
              <w:jc w:val="right"/>
              <w:rPr>
                <w:b/>
              </w:rPr>
            </w:pPr>
            <w:r>
              <w:t xml:space="preserve"> </w:t>
            </w:r>
            <w:r w:rsidR="00047BD0">
              <w:t xml:space="preserve">Blackboard’s videos on how to use Blackboard </w:t>
            </w:r>
            <w:r w:rsidR="00047BD0" w:rsidRPr="00047BD0">
              <w:rPr>
                <w:b/>
              </w:rPr>
              <w:t>&gt;</w:t>
            </w:r>
          </w:p>
          <w:p w:rsidR="00047BD0" w:rsidRDefault="00047BD0" w:rsidP="00047BD0">
            <w:pPr>
              <w:spacing w:after="0" w:line="240" w:lineRule="auto"/>
              <w:jc w:val="right"/>
              <w:rPr>
                <w:b/>
              </w:rPr>
            </w:pPr>
            <w:r>
              <w:t>College links, such as to Disability Services</w:t>
            </w:r>
            <w:r>
              <w:t xml:space="preserve"> </w:t>
            </w:r>
            <w:r w:rsidRPr="00047BD0">
              <w:rPr>
                <w:b/>
              </w:rPr>
              <w:t>&gt;</w:t>
            </w:r>
          </w:p>
          <w:p w:rsidR="00047BD0" w:rsidRDefault="00047BD0" w:rsidP="00047BD0">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A6A77" w:rsidRDefault="000A6A77">
            <w:pPr>
              <w:spacing w:after="0" w:line="240" w:lineRule="auto"/>
            </w:pPr>
            <w:r>
              <w:rPr>
                <w:noProof/>
              </w:rPr>
              <w:drawing>
                <wp:inline distT="0" distB="0" distL="0" distR="0" wp14:anchorId="6BFD4469" wp14:editId="6E36590B">
                  <wp:extent cx="1298448" cy="36301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8">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r w:rsidR="00F95423" w:rsidTr="00706E4A">
        <w:trPr>
          <w:trHeight w:val="432"/>
        </w:trPr>
        <w:tc>
          <w:tcPr>
            <w:tcW w:w="5266" w:type="dxa"/>
          </w:tcPr>
          <w:p w:rsidR="00F95423" w:rsidRDefault="00F95423">
            <w:pPr>
              <w:spacing w:after="0" w:line="240" w:lineRule="auto"/>
              <w:rPr>
                <w:sz w:val="12"/>
                <w:szCs w:val="12"/>
              </w:rPr>
            </w:pPr>
          </w:p>
          <w:p w:rsidR="00047BD0" w:rsidRDefault="00047BD0">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2006" w:type="dxa"/>
            <w:vMerge/>
          </w:tcPr>
          <w:p w:rsidR="00F95423" w:rsidRDefault="00F95423">
            <w:pPr>
              <w:spacing w:after="0" w:line="240" w:lineRule="auto"/>
              <w:rPr>
                <w:sz w:val="12"/>
                <w:szCs w:val="12"/>
              </w:rPr>
            </w:pPr>
          </w:p>
        </w:tc>
      </w:tr>
      <w:tr w:rsidR="00F95423" w:rsidTr="00706E4A">
        <w:trPr>
          <w:trHeight w:val="432"/>
        </w:trPr>
        <w:tc>
          <w:tcPr>
            <w:tcW w:w="5266"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2006" w:type="dxa"/>
            <w:vMerge/>
          </w:tcPr>
          <w:p w:rsidR="00F95423" w:rsidRDefault="00F95423">
            <w:pPr>
              <w:spacing w:after="0" w:line="240" w:lineRule="auto"/>
              <w:rPr>
                <w:sz w:val="12"/>
                <w:szCs w:val="12"/>
              </w:rPr>
            </w:pPr>
          </w:p>
        </w:tc>
      </w:tr>
      <w:tr w:rsidR="00F95423" w:rsidTr="00706E4A">
        <w:trPr>
          <w:trHeight w:val="432"/>
        </w:trPr>
        <w:tc>
          <w:tcPr>
            <w:tcW w:w="5266"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2006" w:type="dxa"/>
            <w:vMerge/>
          </w:tcPr>
          <w:p w:rsidR="00F95423" w:rsidRDefault="00F95423">
            <w:pPr>
              <w:spacing w:after="0" w:line="240" w:lineRule="auto"/>
              <w:rPr>
                <w:sz w:val="12"/>
                <w:szCs w:val="12"/>
              </w:rPr>
            </w:pPr>
          </w:p>
        </w:tc>
      </w:tr>
      <w:tr w:rsidR="00F95423" w:rsidTr="00706E4A">
        <w:trPr>
          <w:trHeight w:val="1539"/>
        </w:trPr>
        <w:tc>
          <w:tcPr>
            <w:tcW w:w="5266"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p>
        </w:tc>
        <w:tc>
          <w:tcPr>
            <w:tcW w:w="2006" w:type="dxa"/>
            <w:vMerge/>
          </w:tcPr>
          <w:p w:rsidR="00F95423" w:rsidRDefault="00F95423">
            <w:pPr>
              <w:spacing w:after="0" w:line="240" w:lineRule="auto"/>
              <w:rPr>
                <w:b/>
              </w:rPr>
            </w:pPr>
          </w:p>
        </w:tc>
      </w:tr>
      <w:tr w:rsidR="00F95423" w:rsidTr="00706E4A">
        <w:trPr>
          <w:trHeight w:val="432"/>
        </w:trPr>
        <w:tc>
          <w:tcPr>
            <w:tcW w:w="5266" w:type="dxa"/>
          </w:tcPr>
          <w:p w:rsidR="00F95423" w:rsidRDefault="00F95423">
            <w:pPr>
              <w:spacing w:after="0" w:line="240" w:lineRule="auto"/>
            </w:pPr>
          </w:p>
        </w:tc>
        <w:tc>
          <w:tcPr>
            <w:tcW w:w="2006" w:type="dxa"/>
            <w:vMerge/>
          </w:tcPr>
          <w:p w:rsidR="00F95423" w:rsidRDefault="00F95423">
            <w:pPr>
              <w:spacing w:after="0" w:line="240" w:lineRule="auto"/>
            </w:pPr>
          </w:p>
        </w:tc>
      </w:tr>
      <w:tr w:rsidR="00706E4A" w:rsidTr="00706E4A">
        <w:trPr>
          <w:trHeight w:val="432"/>
        </w:trPr>
        <w:tc>
          <w:tcPr>
            <w:tcW w:w="5266" w:type="dxa"/>
          </w:tcPr>
          <w:p w:rsidR="00706E4A" w:rsidRDefault="00706E4A" w:rsidP="00706E4A">
            <w:pPr>
              <w:spacing w:after="0" w:line="240" w:lineRule="auto"/>
            </w:pPr>
            <w:r>
              <w:t>When you come in the course, what you see 1</w:t>
            </w:r>
            <w:r>
              <w:rPr>
                <w:vertAlign w:val="superscript"/>
              </w:rPr>
              <w:t>st</w:t>
            </w:r>
            <w:r>
              <w:t xml:space="preserve"> </w:t>
            </w:r>
            <w:r>
              <w:rPr>
                <w:b/>
              </w:rPr>
              <w:t>after</w:t>
            </w:r>
            <w:r>
              <w:t xml:space="preserve"> Getting Started ends</w:t>
            </w:r>
          </w:p>
          <w:p w:rsidR="00706E4A" w:rsidRDefault="00706E4A" w:rsidP="00706E4A">
            <w:pPr>
              <w:spacing w:after="0" w:line="240" w:lineRule="auto"/>
              <w:rPr>
                <w:sz w:val="12"/>
                <w:szCs w:val="12"/>
              </w:rPr>
            </w:pPr>
          </w:p>
          <w:p w:rsidR="00706E4A" w:rsidRDefault="00706E4A" w:rsidP="00706E4A">
            <w:pPr>
              <w:spacing w:after="120" w:line="300" w:lineRule="auto"/>
            </w:pPr>
            <w:r>
              <w:t>When you come in the course, what you see 1</w:t>
            </w:r>
            <w:r>
              <w:rPr>
                <w:vertAlign w:val="superscript"/>
              </w:rPr>
              <w:t>st</w:t>
            </w:r>
            <w:r>
              <w:t xml:space="preserve"> </w:t>
            </w:r>
            <w:r>
              <w:rPr>
                <w:b/>
              </w:rPr>
              <w:t xml:space="preserve">during Getting Started </w:t>
            </w:r>
          </w:p>
        </w:tc>
        <w:tc>
          <w:tcPr>
            <w:tcW w:w="2006" w:type="dxa"/>
            <w:vMerge/>
          </w:tcPr>
          <w:p w:rsidR="00706E4A" w:rsidRDefault="00706E4A" w:rsidP="00706E4A">
            <w:pPr>
              <w:spacing w:after="0" w:line="240" w:lineRule="auto"/>
            </w:pPr>
          </w:p>
        </w:tc>
      </w:tr>
      <w:tr w:rsidR="00706E4A" w:rsidTr="00706E4A">
        <w:trPr>
          <w:gridAfter w:val="1"/>
          <w:wAfter w:w="2006" w:type="dxa"/>
          <w:trHeight w:val="432"/>
        </w:trPr>
        <w:tc>
          <w:tcPr>
            <w:tcW w:w="5266" w:type="dxa"/>
          </w:tcPr>
          <w:p w:rsidR="00706E4A" w:rsidRDefault="00706E4A" w:rsidP="00706E4A">
            <w:pPr>
              <w:spacing w:after="0" w:line="240" w:lineRule="auto"/>
              <w:rPr>
                <w:b/>
              </w:rPr>
            </w:pPr>
            <w:r>
              <w:t xml:space="preserve">&lt; Office hours, contact information – Ask! </w:t>
            </w:r>
            <w:r>
              <w:rPr>
                <w:b/>
              </w:rPr>
              <w:t>I am glad to help you.</w:t>
            </w:r>
          </w:p>
        </w:tc>
      </w:tr>
      <w:tr w:rsidR="00706E4A" w:rsidTr="00706E4A">
        <w:trPr>
          <w:gridAfter w:val="1"/>
          <w:wAfter w:w="2006" w:type="dxa"/>
          <w:trHeight w:val="432"/>
        </w:trPr>
        <w:tc>
          <w:tcPr>
            <w:tcW w:w="5266" w:type="dxa"/>
          </w:tcPr>
          <w:p w:rsidR="00706E4A" w:rsidRDefault="00706E4A" w:rsidP="00706E4A">
            <w:pPr>
              <w:spacing w:after="0" w:line="240" w:lineRule="auto"/>
            </w:pPr>
            <w:r>
              <w:t>&lt; Use as a reference that is searchable using Ctrl-F (Ctrl with the F key)</w:t>
            </w:r>
          </w:p>
        </w:tc>
      </w:tr>
      <w:tr w:rsidR="00706E4A" w:rsidTr="00706E4A">
        <w:trPr>
          <w:gridAfter w:val="1"/>
          <w:wAfter w:w="2006" w:type="dxa"/>
          <w:trHeight w:val="432"/>
        </w:trPr>
        <w:tc>
          <w:tcPr>
            <w:tcW w:w="5266" w:type="dxa"/>
          </w:tcPr>
          <w:p w:rsidR="00706E4A" w:rsidRDefault="00706E4A" w:rsidP="00706E4A">
            <w:pPr>
              <w:spacing w:after="0" w:line="240" w:lineRule="auto"/>
            </w:pPr>
            <w:r>
              <w:t xml:space="preserve">&lt;The </w:t>
            </w:r>
            <w:r>
              <w:rPr>
                <w:b/>
              </w:rPr>
              <w:t xml:space="preserve">only </w:t>
            </w:r>
            <w:r>
              <w:t xml:space="preserve">way to know when to prepare and what’s due and when </w:t>
            </w:r>
          </w:p>
        </w:tc>
      </w:tr>
      <w:tr w:rsidR="00706E4A" w:rsidTr="00706E4A">
        <w:trPr>
          <w:gridAfter w:val="1"/>
          <w:wAfter w:w="2006" w:type="dxa"/>
          <w:trHeight w:val="1647"/>
        </w:trPr>
        <w:tc>
          <w:tcPr>
            <w:tcW w:w="5266" w:type="dxa"/>
          </w:tcPr>
          <w:p w:rsidR="00706E4A" w:rsidRDefault="00706E4A" w:rsidP="00706E4A">
            <w:pPr>
              <w:spacing w:after="0" w:line="240" w:lineRule="auto"/>
              <w:rPr>
                <w:b/>
              </w:rPr>
            </w:pPr>
            <w:r>
              <w:rPr>
                <w:b/>
              </w:rPr>
              <w:t xml:space="preserve">&lt;Two methods to locate Course Materials (work you do in the course): </w:t>
            </w:r>
          </w:p>
          <w:p w:rsidR="00706E4A" w:rsidRDefault="00706E4A" w:rsidP="00706E4A">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706E4A" w:rsidRDefault="00706E4A" w:rsidP="00706E4A">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r>
      <w:tr w:rsidR="00706E4A" w:rsidTr="00706E4A">
        <w:trPr>
          <w:gridAfter w:val="1"/>
          <w:wAfter w:w="2006" w:type="dxa"/>
          <w:trHeight w:val="432"/>
        </w:trPr>
        <w:tc>
          <w:tcPr>
            <w:tcW w:w="5266" w:type="dxa"/>
          </w:tcPr>
          <w:p w:rsidR="00706E4A" w:rsidRDefault="00706E4A" w:rsidP="00706E4A">
            <w:pPr>
              <w:spacing w:after="0" w:line="240" w:lineRule="auto"/>
              <w:rPr>
                <w:sz w:val="12"/>
                <w:szCs w:val="12"/>
              </w:rPr>
            </w:pPr>
          </w:p>
          <w:p w:rsidR="00706E4A" w:rsidRDefault="00706E4A" w:rsidP="00706E4A">
            <w:pPr>
              <w:spacing w:after="0" w:line="240" w:lineRule="auto"/>
              <w:rPr>
                <w:sz w:val="12"/>
                <w:szCs w:val="12"/>
              </w:rPr>
            </w:pPr>
          </w:p>
          <w:p w:rsidR="00706E4A" w:rsidRDefault="00706E4A" w:rsidP="00706E4A">
            <w:pPr>
              <w:spacing w:after="0" w:line="240" w:lineRule="auto"/>
              <w:rPr>
                <w:sz w:val="12"/>
                <w:szCs w:val="12"/>
              </w:rPr>
            </w:pPr>
          </w:p>
          <w:p w:rsidR="00706E4A" w:rsidRDefault="00706E4A" w:rsidP="00706E4A">
            <w:pPr>
              <w:spacing w:after="0" w:line="240" w:lineRule="auto"/>
              <w:rPr>
                <w:b/>
              </w:rPr>
            </w:pPr>
            <w:r>
              <w:rPr>
                <w:b/>
              </w:rPr>
              <w:t xml:space="preserve">&lt;Blackboard tools that we use in this course </w:t>
            </w:r>
          </w:p>
        </w:tc>
      </w:tr>
      <w:tr w:rsidR="00706E4A" w:rsidTr="00706E4A">
        <w:trPr>
          <w:gridAfter w:val="1"/>
          <w:wAfter w:w="2006" w:type="dxa"/>
          <w:trHeight w:val="432"/>
        </w:trPr>
        <w:tc>
          <w:tcPr>
            <w:tcW w:w="5266" w:type="dxa"/>
          </w:tcPr>
          <w:p w:rsidR="00706E4A" w:rsidRDefault="00706E4A" w:rsidP="00706E4A">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r>
      <w:tr w:rsidR="00706E4A" w:rsidTr="00706E4A">
        <w:trPr>
          <w:gridAfter w:val="1"/>
          <w:wAfter w:w="2006" w:type="dxa"/>
          <w:trHeight w:val="432"/>
        </w:trPr>
        <w:tc>
          <w:tcPr>
            <w:tcW w:w="5266" w:type="dxa"/>
          </w:tcPr>
          <w:p w:rsidR="00706E4A" w:rsidRDefault="00706E4A" w:rsidP="00706E4A">
            <w:pPr>
              <w:spacing w:after="0" w:line="240" w:lineRule="auto"/>
              <w:rPr>
                <w:sz w:val="12"/>
                <w:szCs w:val="12"/>
              </w:rPr>
            </w:pPr>
          </w:p>
          <w:p w:rsidR="00706E4A" w:rsidRDefault="00706E4A" w:rsidP="00706E4A">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r>
      <w:tr w:rsidR="00706E4A" w:rsidTr="00706E4A">
        <w:trPr>
          <w:gridAfter w:val="1"/>
          <w:wAfter w:w="2006" w:type="dxa"/>
          <w:trHeight w:val="432"/>
        </w:trPr>
        <w:tc>
          <w:tcPr>
            <w:tcW w:w="5266" w:type="dxa"/>
          </w:tcPr>
          <w:p w:rsidR="00706E4A" w:rsidRDefault="00706E4A" w:rsidP="00706E4A">
            <w:pPr>
              <w:spacing w:after="0" w:line="240" w:lineRule="auto"/>
              <w:rPr>
                <w:sz w:val="12"/>
                <w:szCs w:val="12"/>
              </w:rPr>
            </w:pPr>
          </w:p>
          <w:p w:rsidR="00706E4A" w:rsidRDefault="00706E4A" w:rsidP="00706E4A">
            <w:pPr>
              <w:spacing w:after="0" w:line="240" w:lineRule="auto"/>
            </w:pPr>
            <w:r>
              <w:t xml:space="preserve">&lt; </w:t>
            </w:r>
            <w:r>
              <w:rPr>
                <w:b/>
              </w:rPr>
              <w:t xml:space="preserve">Blackboard’s </w:t>
            </w:r>
            <w:r>
              <w:t>tool for</w:t>
            </w:r>
            <w:r>
              <w:rPr>
                <w:b/>
              </w:rPr>
              <w:t xml:space="preserve"> public</w:t>
            </w:r>
            <w:r>
              <w:t xml:space="preserve"> news. </w:t>
            </w:r>
          </w:p>
        </w:tc>
      </w:tr>
      <w:tr w:rsidR="00706E4A" w:rsidTr="00706E4A">
        <w:trPr>
          <w:gridAfter w:val="1"/>
          <w:wAfter w:w="2006" w:type="dxa"/>
          <w:trHeight w:val="432"/>
        </w:trPr>
        <w:tc>
          <w:tcPr>
            <w:tcW w:w="5266" w:type="dxa"/>
          </w:tcPr>
          <w:p w:rsidR="00706E4A" w:rsidRDefault="00706E4A" w:rsidP="00706E4A">
            <w:pPr>
              <w:spacing w:after="0" w:line="240" w:lineRule="auto"/>
              <w:rPr>
                <w:sz w:val="12"/>
                <w:szCs w:val="12"/>
              </w:rPr>
            </w:pPr>
          </w:p>
          <w:p w:rsidR="00706E4A" w:rsidRDefault="00706E4A" w:rsidP="00706E4A">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r>
      <w:tr w:rsidR="00706E4A" w:rsidTr="00706E4A">
        <w:trPr>
          <w:gridAfter w:val="1"/>
          <w:wAfter w:w="2006" w:type="dxa"/>
          <w:trHeight w:val="1539"/>
        </w:trPr>
        <w:tc>
          <w:tcPr>
            <w:tcW w:w="5266" w:type="dxa"/>
          </w:tcPr>
          <w:p w:rsidR="00706E4A" w:rsidRDefault="00706E4A" w:rsidP="00706E4A">
            <w:pPr>
              <w:spacing w:after="0" w:line="240" w:lineRule="auto"/>
              <w:rPr>
                <w:b/>
              </w:rPr>
            </w:pPr>
            <w:r>
              <w:rPr>
                <w:b/>
              </w:rPr>
              <w:t xml:space="preserve">&lt;Additional information </w:t>
            </w:r>
          </w:p>
          <w:p w:rsidR="00706E4A" w:rsidRDefault="00706E4A" w:rsidP="00706E4A">
            <w:pPr>
              <w:pStyle w:val="ListParagraph"/>
              <w:numPr>
                <w:ilvl w:val="0"/>
                <w:numId w:val="7"/>
              </w:numPr>
              <w:spacing w:after="120" w:line="300" w:lineRule="auto"/>
              <w:rPr>
                <w:b/>
              </w:rPr>
            </w:pPr>
            <w:r>
              <w:t xml:space="preserve">Videos from Blackboard to help you with Blackboard’s tools </w:t>
            </w:r>
          </w:p>
          <w:p w:rsidR="00706E4A" w:rsidRDefault="00706E4A" w:rsidP="00706E4A">
            <w:pPr>
              <w:pStyle w:val="ListParagraph"/>
              <w:numPr>
                <w:ilvl w:val="0"/>
                <w:numId w:val="7"/>
              </w:numPr>
              <w:spacing w:after="120" w:line="300" w:lineRule="auto"/>
              <w:rPr>
                <w:b/>
              </w:rPr>
            </w:pPr>
            <w:r>
              <w:t>College links, such as to Disability Services.</w:t>
            </w:r>
          </w:p>
          <w:p w:rsidR="00706E4A" w:rsidRDefault="00706E4A" w:rsidP="00706E4A">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B33ED7" w:rsidP="003D72AF">
      <w:pPr>
        <w:pStyle w:val="Heading2"/>
      </w:pPr>
      <w:r>
        <w:rPr>
          <w:color w:val="2E74B5" w:themeColor="accent1" w:themeShade="BF"/>
        </w:rPr>
        <w:br w:type="page"/>
      </w:r>
    </w:p>
    <w:tbl>
      <w:tblPr>
        <w:tblStyle w:val="TableGrid"/>
        <w:tblW w:w="0" w:type="auto"/>
        <w:tblInd w:w="-274" w:type="dxa"/>
        <w:tblLook w:val="04A0" w:firstRow="1" w:lastRow="0" w:firstColumn="1" w:lastColumn="0" w:noHBand="0" w:noVBand="1"/>
      </w:tblPr>
      <w:tblGrid>
        <w:gridCol w:w="7272"/>
      </w:tblGrid>
      <w:tr w:rsidR="00062AD8" w:rsidTr="00100D31">
        <w:tc>
          <w:tcPr>
            <w:tcW w:w="7272" w:type="dxa"/>
          </w:tcPr>
          <w:p w:rsidR="00062AD8" w:rsidRDefault="00062AD8">
            <w:r>
              <w:t xml:space="preserve">All Units are organized in exactly the same way. You want to use the Units to learn history—and the items together will help you do that. You also have the practical need to pass in a reasonable amount so the left column tells you how each part can help you. </w:t>
            </w:r>
          </w:p>
        </w:tc>
      </w:tr>
    </w:tbl>
    <w:p w:rsidR="008D3EA3" w:rsidRDefault="008D3EA3"/>
    <w:tbl>
      <w:tblPr>
        <w:tblStyle w:val="TableGrid"/>
        <w:tblW w:w="0" w:type="auto"/>
        <w:tblInd w:w="-274" w:type="dxa"/>
        <w:tblLayout w:type="fixed"/>
        <w:tblLook w:val="04A0" w:firstRow="1" w:lastRow="0" w:firstColumn="1" w:lastColumn="0" w:noHBand="0" w:noVBand="1"/>
      </w:tblPr>
      <w:tblGrid>
        <w:gridCol w:w="2515"/>
        <w:gridCol w:w="4774"/>
      </w:tblGrid>
      <w:tr w:rsidR="005B5847" w:rsidTr="00100D31">
        <w:trPr>
          <w:trHeight w:val="432"/>
        </w:trPr>
        <w:tc>
          <w:tcPr>
            <w:tcW w:w="2515" w:type="dxa"/>
            <w:tcBorders>
              <w:top w:val="nil"/>
              <w:bottom w:val="nil"/>
            </w:tcBorders>
          </w:tcPr>
          <w:p w:rsidR="005B5847" w:rsidRDefault="005B5847">
            <w:pPr>
              <w:rPr>
                <w:sz w:val="16"/>
                <w:szCs w:val="16"/>
              </w:rPr>
            </w:pPr>
          </w:p>
          <w:p w:rsidR="00062AD8" w:rsidRDefault="00062AD8" w:rsidP="00332303"/>
          <w:p w:rsidR="005B5847" w:rsidRDefault="005B5847" w:rsidP="00062AD8">
            <w:pPr>
              <w:spacing w:after="0"/>
            </w:pPr>
            <w:r>
              <w:t xml:space="preserve">A reminder of what </w:t>
            </w:r>
            <w:r w:rsidR="00332303">
              <w:t xml:space="preserve">you have to do </w:t>
            </w:r>
            <w:r w:rsidR="00062AD8">
              <w:t>and the points</w:t>
            </w:r>
            <w:r w:rsidR="00332303" w:rsidRPr="00332303">
              <w:rPr>
                <w:b/>
              </w:rPr>
              <w:t>&gt;</w:t>
            </w:r>
          </w:p>
        </w:tc>
        <w:tc>
          <w:tcPr>
            <w:tcW w:w="4774" w:type="dxa"/>
            <w:vMerge w:val="restart"/>
            <w:tcBorders>
              <w:top w:val="nil"/>
            </w:tcBorders>
          </w:tcPr>
          <w:p w:rsidR="005B5847" w:rsidRDefault="00332303">
            <w:pPr>
              <w:rPr>
                <w:sz w:val="16"/>
                <w:szCs w:val="16"/>
              </w:rPr>
            </w:pPr>
            <w:r>
              <w:rPr>
                <w:noProof/>
                <w:sz w:val="16"/>
                <w:szCs w:val="16"/>
              </w:rPr>
              <w:drawing>
                <wp:inline distT="0" distB="0" distL="0" distR="0">
                  <wp:extent cx="3017520" cy="24323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6">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5B5847" w:rsidTr="00100D31">
        <w:trPr>
          <w:trHeight w:val="432"/>
        </w:trPr>
        <w:tc>
          <w:tcPr>
            <w:tcW w:w="2515" w:type="dxa"/>
            <w:tcBorders>
              <w:top w:val="nil"/>
              <w:bottom w:val="nil"/>
            </w:tcBorders>
          </w:tcPr>
          <w:p w:rsidR="00332303" w:rsidRPr="00332303" w:rsidRDefault="00332303">
            <w:pPr>
              <w:rPr>
                <w:sz w:val="2"/>
                <w:szCs w:val="2"/>
              </w:rPr>
            </w:pPr>
          </w:p>
          <w:p w:rsidR="005B5847" w:rsidRDefault="005B5847" w:rsidP="00332303">
            <w:pPr>
              <w:spacing w:after="0"/>
              <w:rPr>
                <w:b/>
              </w:rPr>
            </w:pPr>
            <w:r w:rsidRPr="00332303">
              <w:t>17 of 25 exam questions</w:t>
            </w:r>
            <w:r w:rsidR="00332303" w:rsidRPr="00332303">
              <w:rPr>
                <w:b/>
              </w:rPr>
              <w:t>&gt;</w:t>
            </w:r>
          </w:p>
          <w:p w:rsidR="00062AD8" w:rsidRDefault="00062AD8" w:rsidP="000F4839">
            <w:pPr>
              <w:spacing w:after="0"/>
            </w:pPr>
          </w:p>
          <w:p w:rsidR="00332303" w:rsidRDefault="00332303" w:rsidP="000F4839">
            <w:pPr>
              <w:spacing w:after="0"/>
            </w:pPr>
            <w:r w:rsidRPr="00332303">
              <w:t>8 of 25 exam questions</w:t>
            </w:r>
            <w:r w:rsidRPr="00332303">
              <w:rPr>
                <w:b/>
              </w:rPr>
              <w:t>&gt;</w:t>
            </w:r>
          </w:p>
        </w:tc>
        <w:tc>
          <w:tcPr>
            <w:tcW w:w="4774" w:type="dxa"/>
            <w:vMerge/>
          </w:tcPr>
          <w:p w:rsidR="005B5847" w:rsidRDefault="005B5847">
            <w:pPr>
              <w:rPr>
                <w:sz w:val="8"/>
                <w:szCs w:val="8"/>
              </w:rPr>
            </w:pPr>
          </w:p>
        </w:tc>
      </w:tr>
      <w:tr w:rsidR="005B5847" w:rsidTr="00100D31">
        <w:trPr>
          <w:trHeight w:val="432"/>
        </w:trPr>
        <w:tc>
          <w:tcPr>
            <w:tcW w:w="2515" w:type="dxa"/>
            <w:tcBorders>
              <w:top w:val="nil"/>
              <w:bottom w:val="nil"/>
            </w:tcBorders>
            <w:hideMark/>
          </w:tcPr>
          <w:p w:rsidR="005B5847" w:rsidRDefault="00332303" w:rsidP="00062AD8">
            <w:pPr>
              <w:spacing w:after="0"/>
              <w:rPr>
                <w:b/>
              </w:rPr>
            </w:pPr>
            <w:r>
              <w:t xml:space="preserve">Videos </w:t>
            </w:r>
            <w:r w:rsidR="000F4839">
              <w:t xml:space="preserve">for </w:t>
            </w:r>
            <w:r w:rsidR="00062AD8">
              <w:t xml:space="preserve">posts for </w:t>
            </w:r>
            <w:r w:rsidR="000F4839">
              <w:t xml:space="preserve">Learning Discussions </w:t>
            </w:r>
            <w:r w:rsidR="000F4839" w:rsidRPr="00332303">
              <w:rPr>
                <w:b/>
              </w:rPr>
              <w:t>&gt;</w:t>
            </w:r>
          </w:p>
          <w:p w:rsidR="000F4839" w:rsidRDefault="00100D31" w:rsidP="000F4839">
            <w:r>
              <w:t>Covers a part of content</w:t>
            </w:r>
            <w:r w:rsidRPr="00332303">
              <w:rPr>
                <w:b/>
              </w:rPr>
              <w:t>&gt;</w:t>
            </w:r>
          </w:p>
        </w:tc>
        <w:tc>
          <w:tcPr>
            <w:tcW w:w="4774" w:type="dxa"/>
            <w:vMerge/>
          </w:tcPr>
          <w:p w:rsidR="005B5847" w:rsidRDefault="005B5847"/>
        </w:tc>
      </w:tr>
      <w:tr w:rsidR="005B5847" w:rsidTr="00100D31">
        <w:trPr>
          <w:trHeight w:val="432"/>
        </w:trPr>
        <w:tc>
          <w:tcPr>
            <w:tcW w:w="2515" w:type="dxa"/>
            <w:tcBorders>
              <w:top w:val="nil"/>
              <w:bottom w:val="single" w:sz="4" w:space="0" w:color="auto"/>
            </w:tcBorders>
            <w:hideMark/>
          </w:tcPr>
          <w:p w:rsidR="005B5847" w:rsidRDefault="005B5847"/>
        </w:tc>
        <w:tc>
          <w:tcPr>
            <w:tcW w:w="4774" w:type="dxa"/>
            <w:vMerge/>
          </w:tcPr>
          <w:p w:rsidR="005B5847" w:rsidRDefault="005B5847"/>
        </w:tc>
      </w:tr>
    </w:tbl>
    <w:p w:rsidR="008D3EA3" w:rsidRDefault="008D3EA3">
      <w:pPr>
        <w:pStyle w:val="Heading2"/>
      </w:pPr>
    </w:p>
    <w:p w:rsidR="008D3EA3" w:rsidRDefault="008D3EA3" w:rsidP="008D3EA3"/>
    <w:tbl>
      <w:tblPr>
        <w:tblStyle w:val="TableGrid"/>
        <w:tblW w:w="0" w:type="auto"/>
        <w:tblInd w:w="-274" w:type="dxa"/>
        <w:tblLayout w:type="fixed"/>
        <w:tblLook w:val="04A0" w:firstRow="1" w:lastRow="0" w:firstColumn="1" w:lastColumn="0" w:noHBand="0" w:noVBand="1"/>
      </w:tblPr>
      <w:tblGrid>
        <w:gridCol w:w="2519"/>
        <w:gridCol w:w="4770"/>
      </w:tblGrid>
      <w:tr w:rsidR="008D3EA3" w:rsidTr="00100D31">
        <w:trPr>
          <w:trHeight w:val="432"/>
        </w:trPr>
        <w:tc>
          <w:tcPr>
            <w:tcW w:w="2519" w:type="dxa"/>
            <w:tcBorders>
              <w:top w:val="nil"/>
              <w:bottom w:val="nil"/>
            </w:tcBorders>
          </w:tcPr>
          <w:p w:rsidR="008D3EA3" w:rsidRPr="008D3EA3" w:rsidRDefault="00100D31" w:rsidP="00100D31">
            <w:pPr>
              <w:spacing w:after="0"/>
              <w:rPr>
                <w:sz w:val="2"/>
                <w:szCs w:val="2"/>
              </w:rPr>
            </w:pPr>
            <w:r>
              <w:t>Covers a part of content</w:t>
            </w:r>
            <w:r w:rsidRPr="00332303">
              <w:rPr>
                <w:b/>
              </w:rPr>
              <w:t>&gt;</w:t>
            </w:r>
          </w:p>
          <w:p w:rsidR="008D3EA3" w:rsidRDefault="00100D31" w:rsidP="00100D31">
            <w:pPr>
              <w:spacing w:after="0"/>
            </w:pPr>
            <w:r>
              <w:t>P</w:t>
            </w:r>
            <w:r w:rsidR="008D3EA3">
              <w:t xml:space="preserve">rimary sources </w:t>
            </w:r>
            <w:r>
              <w:t>for a part of content</w:t>
            </w:r>
            <w:r w:rsidR="008D3EA3" w:rsidRPr="00332303">
              <w:rPr>
                <w:b/>
              </w:rPr>
              <w:t>&gt;</w:t>
            </w:r>
          </w:p>
        </w:tc>
        <w:tc>
          <w:tcPr>
            <w:tcW w:w="4770" w:type="dxa"/>
            <w:vMerge w:val="restart"/>
            <w:tcBorders>
              <w:top w:val="nil"/>
            </w:tcBorders>
          </w:tcPr>
          <w:p w:rsidR="008D3EA3" w:rsidRDefault="008D3EA3" w:rsidP="00866BE3">
            <w:pPr>
              <w:rPr>
                <w:sz w:val="16"/>
                <w:szCs w:val="16"/>
              </w:rPr>
            </w:pPr>
            <w:r>
              <w:rPr>
                <w:noProof/>
                <w:sz w:val="16"/>
                <w:szCs w:val="16"/>
              </w:rPr>
              <w:drawing>
                <wp:inline distT="0" distB="0" distL="0" distR="0">
                  <wp:extent cx="3319145" cy="13074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7">
                            <a:extLst>
                              <a:ext uri="{28A0092B-C50C-407E-A947-70E740481C1C}">
                                <a14:useLocalDpi xmlns:a14="http://schemas.microsoft.com/office/drawing/2010/main" val="0"/>
                              </a:ext>
                            </a:extLst>
                          </a:blip>
                          <a:stretch>
                            <a:fillRect/>
                          </a:stretch>
                        </pic:blipFill>
                        <pic:spPr>
                          <a:xfrm>
                            <a:off x="0" y="0"/>
                            <a:ext cx="3324324" cy="1309505"/>
                          </a:xfrm>
                          <a:prstGeom prst="rect">
                            <a:avLst/>
                          </a:prstGeom>
                        </pic:spPr>
                      </pic:pic>
                    </a:graphicData>
                  </a:graphic>
                </wp:inline>
              </w:drawing>
            </w:r>
          </w:p>
        </w:tc>
      </w:tr>
      <w:tr w:rsidR="008D3EA3" w:rsidTr="00100D31">
        <w:trPr>
          <w:trHeight w:val="432"/>
        </w:trPr>
        <w:tc>
          <w:tcPr>
            <w:tcW w:w="2519" w:type="dxa"/>
            <w:tcBorders>
              <w:top w:val="nil"/>
              <w:bottom w:val="nil"/>
            </w:tcBorders>
          </w:tcPr>
          <w:p w:rsidR="008D3EA3" w:rsidRPr="00332303" w:rsidRDefault="008D3EA3" w:rsidP="00866BE3">
            <w:pPr>
              <w:rPr>
                <w:sz w:val="2"/>
                <w:szCs w:val="2"/>
              </w:rPr>
            </w:pPr>
          </w:p>
          <w:p w:rsidR="008D3EA3" w:rsidRDefault="008D3EA3" w:rsidP="00100D31">
            <w:pPr>
              <w:spacing w:after="0"/>
              <w:rPr>
                <w:b/>
              </w:rPr>
            </w:pPr>
            <w:r>
              <w:t xml:space="preserve">Learning Discussion for the Unit </w:t>
            </w:r>
            <w:r w:rsidRPr="00332303">
              <w:rPr>
                <w:b/>
              </w:rPr>
              <w:t>&gt;</w:t>
            </w:r>
          </w:p>
          <w:p w:rsidR="008D3EA3" w:rsidRDefault="008D3EA3" w:rsidP="00866BE3">
            <w:pPr>
              <w:spacing w:after="0"/>
            </w:pPr>
            <w:r>
              <w:t xml:space="preserve">A placeholder for the Unit Exam </w:t>
            </w:r>
            <w:r w:rsidRPr="00332303">
              <w:rPr>
                <w:b/>
              </w:rPr>
              <w:t>&gt;</w:t>
            </w:r>
          </w:p>
        </w:tc>
        <w:tc>
          <w:tcPr>
            <w:tcW w:w="4770" w:type="dxa"/>
            <w:vMerge/>
          </w:tcPr>
          <w:p w:rsidR="008D3EA3" w:rsidRDefault="008D3EA3" w:rsidP="00866BE3">
            <w:pPr>
              <w:rPr>
                <w:sz w:val="8"/>
                <w:szCs w:val="8"/>
              </w:rPr>
            </w:pPr>
          </w:p>
        </w:tc>
      </w:tr>
      <w:tr w:rsidR="008D3EA3" w:rsidTr="00100D31">
        <w:trPr>
          <w:trHeight w:val="432"/>
        </w:trPr>
        <w:tc>
          <w:tcPr>
            <w:tcW w:w="2519" w:type="dxa"/>
            <w:tcBorders>
              <w:top w:val="nil"/>
              <w:bottom w:val="single" w:sz="4" w:space="0" w:color="auto"/>
            </w:tcBorders>
            <w:hideMark/>
          </w:tcPr>
          <w:p w:rsidR="008D3EA3" w:rsidRDefault="008D3EA3" w:rsidP="00866BE3"/>
        </w:tc>
        <w:tc>
          <w:tcPr>
            <w:tcW w:w="4770" w:type="dxa"/>
            <w:vMerge/>
          </w:tcPr>
          <w:p w:rsidR="008D3EA3" w:rsidRDefault="008D3EA3" w:rsidP="00866BE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r>
        <w:t>How Do You Know What to Do Where and When?</w:t>
      </w:r>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r>
        <w:t>What’s All This Stuff about Self-Tests and Full-Tests: How Do They Look?</w:t>
      </w:r>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1" w:name="_Toc536603387"/>
      <w:bookmarkStart w:id="2" w:name="_Toc535861523"/>
      <w:bookmarkStart w:id="3" w:name="_Toc535861359"/>
      <w:bookmarkStart w:id="4" w:name="_Toc523120179"/>
      <w:bookmarkStart w:id="5"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1"/>
      <w:bookmarkEnd w:id="2"/>
      <w:bookmarkEnd w:id="3"/>
      <w:bookmarkEnd w:id="4"/>
      <w:bookmarkEnd w:id="5"/>
    </w:p>
    <w:p w:rsidR="008B3E53" w:rsidRDefault="00B33ED7">
      <w:pPr>
        <w:pStyle w:val="Heading2"/>
      </w:pPr>
      <w:r>
        <w:rPr>
          <w:color w:val="2E74B5" w:themeColor="accent1" w:themeShade="BF"/>
        </w:rPr>
        <w:br w:type="page"/>
      </w:r>
    </w:p>
    <w:tbl>
      <w:tblPr>
        <w:tblStyle w:val="TableGrid"/>
        <w:tblW w:w="7556" w:type="dxa"/>
        <w:tblInd w:w="-270" w:type="dxa"/>
        <w:tblLook w:val="04A0" w:firstRow="1" w:lastRow="0" w:firstColumn="1" w:lastColumn="0" w:noHBand="0" w:noVBand="1"/>
      </w:tblPr>
      <w:tblGrid>
        <w:gridCol w:w="7268"/>
        <w:gridCol w:w="288"/>
      </w:tblGrid>
      <w:tr w:rsidR="0059390C" w:rsidTr="0059390C">
        <w:trPr>
          <w:trHeight w:hRule="exact" w:val="10296"/>
        </w:trPr>
        <w:tc>
          <w:tcPr>
            <w:tcW w:w="7268" w:type="dxa"/>
            <w:tcBorders>
              <w:bottom w:val="nil"/>
            </w:tcBorders>
          </w:tcPr>
          <w:p w:rsidR="0059390C" w:rsidRPr="00602F1E" w:rsidRDefault="0059390C" w:rsidP="003473AD"/>
        </w:tc>
        <w:tc>
          <w:tcPr>
            <w:tcW w:w="288" w:type="dxa"/>
            <w:tcBorders>
              <w:top w:val="nil"/>
              <w:bottom w:val="nil"/>
            </w:tcBorders>
          </w:tcPr>
          <w:p w:rsidR="0059390C" w:rsidRPr="008A2D84" w:rsidRDefault="0059390C" w:rsidP="003473AD"/>
        </w:tc>
      </w:tr>
      <w:tr w:rsidR="0059390C" w:rsidTr="0059390C">
        <w:trPr>
          <w:trHeight w:hRule="exact" w:val="216"/>
        </w:trPr>
        <w:tc>
          <w:tcPr>
            <w:tcW w:w="7268" w:type="dxa"/>
            <w:tcBorders>
              <w:top w:val="nil"/>
            </w:tcBorders>
          </w:tcPr>
          <w:p w:rsidR="0059390C" w:rsidRPr="00F814F7" w:rsidRDefault="0059390C" w:rsidP="003473AD">
            <w:r w:rsidRPr="00F814F7">
              <w:t>2</w:t>
            </w:r>
          </w:p>
        </w:tc>
        <w:tc>
          <w:tcPr>
            <w:tcW w:w="288" w:type="dxa"/>
            <w:tcBorders>
              <w:top w:val="nil"/>
              <w:bottom w:val="nil"/>
            </w:tcBorders>
          </w:tcPr>
          <w:p w:rsidR="0059390C" w:rsidRPr="00F814F7" w:rsidRDefault="0059390C" w:rsidP="003473AD">
            <w:pPr>
              <w:pStyle w:val="Heading2"/>
              <w:outlineLvl w:val="1"/>
              <w:rPr>
                <w:i/>
                <w:shd w:val="clear" w:color="auto" w:fill="FFC000"/>
              </w:rPr>
            </w:pPr>
          </w:p>
        </w:tc>
      </w:tr>
    </w:tbl>
    <w:p w:rsidR="003011DC" w:rsidRDefault="003011DC">
      <w:pPr>
        <w:spacing w:after="0" w:line="240" w:lineRule="auto"/>
        <w:rPr>
          <w:rFonts w:asciiTheme="majorHAnsi" w:eastAsiaTheme="majorEastAsia" w:hAnsiTheme="majorHAnsi" w:cstheme="majorBidi"/>
          <w:b/>
          <w:color w:val="0070C0"/>
          <w:sz w:val="26"/>
          <w:szCs w:val="26"/>
        </w:rPr>
      </w:pPr>
      <w:r>
        <w:br w:type="page"/>
      </w:r>
    </w:p>
    <w:p w:rsidR="008B3E53" w:rsidRDefault="00B33ED7" w:rsidP="00A3357A">
      <w:pPr>
        <w:pStyle w:val="Heading2"/>
        <w:shd w:val="clear" w:color="auto" w:fill="D9D9D9" w:themeFill="background1" w:themeFillShade="D9"/>
      </w:pPr>
      <w:r>
        <w:t xml:space="preserve">How Do </w:t>
      </w:r>
      <w:r w:rsidR="00075D61">
        <w:t>Self-Tests and Full-Tests</w:t>
      </w:r>
      <w:r>
        <w:t xml:space="preserve"> Work to Help You?</w:t>
      </w:r>
    </w:p>
    <w:p w:rsidR="00E61640" w:rsidRDefault="00075D61" w:rsidP="00A3357A">
      <w:pPr>
        <w:shd w:val="clear" w:color="auto" w:fill="D9D9D9" w:themeFill="background1" w:themeFillShade="D9"/>
        <w:spacing w:line="276" w:lineRule="auto"/>
      </w:pPr>
      <w:r>
        <w:t>A common sense, brilliant thinker</w:t>
      </w:r>
      <w:r w:rsidR="00B33ED7">
        <w:t xml:space="preserve"> about learning says that what make the difference for learners is their </w:t>
      </w:r>
      <w:r w:rsidR="00B33ED7">
        <w:rPr>
          <w:b/>
        </w:rPr>
        <w:t>knowing what they know and do not know</w:t>
      </w:r>
      <w:r w:rsidR="00B33ED7">
        <w:t xml:space="preserve">. This course tries to make it possible for you to learn what you do not know without cost to you in your grade. </w:t>
      </w:r>
      <w:r w:rsidR="00E61640">
        <w:t xml:space="preserve">One of the Good Deals in this class is we use Self-Tests and Full-Tests. Self-Testing lets people—without losing points— know what they know and do </w:t>
      </w:r>
      <w:r w:rsidR="00E61640" w:rsidRPr="00E74F2C">
        <w:rPr>
          <w:rStyle w:val="Strong"/>
        </w:rPr>
        <w:t xml:space="preserve">not </w:t>
      </w:r>
      <w:r w:rsidR="00E61640">
        <w:t xml:space="preserve">know </w:t>
      </w:r>
      <w:r w:rsidR="00E61640" w:rsidRPr="001152AC">
        <w:rPr>
          <w:rStyle w:val="Strong"/>
        </w:rPr>
        <w:t>before</w:t>
      </w:r>
      <w:r w:rsidR="00E61640">
        <w:t xml:space="preserve"> they do graded work. Self-Testing helps people with two kinds of content:</w:t>
      </w:r>
    </w:p>
    <w:p w:rsidR="00E61640" w:rsidRDefault="00E61640" w:rsidP="00A3357A">
      <w:pPr>
        <w:pStyle w:val="ListParagraph"/>
        <w:numPr>
          <w:ilvl w:val="0"/>
          <w:numId w:val="17"/>
        </w:numPr>
        <w:shd w:val="clear" w:color="auto" w:fill="D9D9D9" w:themeFill="background1" w:themeFillShade="D9"/>
        <w:spacing w:line="276" w:lineRule="auto"/>
      </w:pPr>
      <w:r>
        <w:t>Content such as vocabulary words, concepts, and map locations—things best learned by drill (repeated, corrected practice)</w:t>
      </w:r>
    </w:p>
    <w:p w:rsidR="00E61640" w:rsidRDefault="00E61640" w:rsidP="00A3357A">
      <w:pPr>
        <w:pStyle w:val="ListParagraph"/>
        <w:numPr>
          <w:ilvl w:val="0"/>
          <w:numId w:val="17"/>
        </w:numPr>
        <w:shd w:val="clear" w:color="auto" w:fill="D9D9D9" w:themeFill="background1" w:themeFillShade="D9"/>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 xml:space="preserve">—things best realized by questions where a person must choose what he or she thinks the question means and then sees whether he or she </w:t>
      </w:r>
      <w:r w:rsidR="00A3357A">
        <w:t>caught on correctly</w:t>
      </w:r>
    </w:p>
    <w:p w:rsidR="008B3E53" w:rsidRDefault="00B33ED7">
      <w:r>
        <w:t>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E61640" w:rsidRDefault="00E61640">
      <w:pPr>
        <w:spacing w:after="0" w:line="240" w:lineRule="auto"/>
        <w:rPr>
          <w:rFonts w:asciiTheme="majorHAnsi" w:eastAsiaTheme="majorEastAsia" w:hAnsiTheme="majorHAnsi" w:cstheme="majorBidi"/>
          <w:b/>
          <w:color w:val="0070C0"/>
          <w:sz w:val="26"/>
          <w:szCs w:val="26"/>
        </w:rPr>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3473AD">
        <w:tc>
          <w:tcPr>
            <w:tcW w:w="7272" w:type="dxa"/>
            <w:vMerge w:val="restart"/>
            <w:tcBorders>
              <w:top w:val="single" w:sz="4" w:space="0" w:color="auto"/>
              <w:left w:val="nil"/>
              <w:right w:val="single" w:sz="4" w:space="0" w:color="auto"/>
            </w:tcBorders>
          </w:tcPr>
          <w:p w:rsidR="006805C3" w:rsidRDefault="006805C3" w:rsidP="00A3357A">
            <w:pPr>
              <w:pStyle w:val="Heading2"/>
              <w:outlineLvl w:val="1"/>
            </w:pPr>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6805C3" w:rsidP="00F862B3">
            <w:pPr>
              <w:pStyle w:val="ListParagraph"/>
              <w:spacing w:line="276" w:lineRule="auto"/>
              <w:ind w:left="0"/>
            </w:pP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r>
              <w:t>A Visual to Help You: How a Self-Test and its Full-Test Works</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 have the Full points</w:t>
            </w:r>
            <w:r>
              <w:br/>
              <w:t xml:space="preserve">because you </w:t>
            </w:r>
            <w:r w:rsidRPr="00075D61">
              <w:rPr>
                <w:rStyle w:val="Strong"/>
                <w:color w:val="00B0F0"/>
              </w:rPr>
              <w:t>taught yourself</w:t>
            </w:r>
            <w:r w:rsidRPr="00075D61">
              <w:rPr>
                <w:color w:val="00B0F0"/>
              </w:rPr>
              <w:t xml:space="preserve">. </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E61640" w:rsidRDefault="00E61640">
      <w:pPr>
        <w:spacing w:after="0" w:line="240" w:lineRule="auto"/>
      </w:pPr>
    </w:p>
    <w:p w:rsidR="00E61640" w:rsidRDefault="00E61640">
      <w:pPr>
        <w:spacing w:after="0" w:line="240" w:lineRule="auto"/>
      </w:pPr>
      <w:r>
        <w:t xml:space="preserve">Probably </w:t>
      </w:r>
      <w:proofErr w:type="gramStart"/>
      <w:r>
        <w:t>del</w:t>
      </w:r>
      <w:proofErr w:type="gramEnd"/>
    </w:p>
    <w:p w:rsidR="00E61640" w:rsidRDefault="00E61640" w:rsidP="00E61640">
      <w:pPr>
        <w:spacing w:line="276" w:lineRule="auto"/>
      </w:pPr>
      <w:r>
        <w:t>1</w:t>
      </w:r>
      <w:r w:rsidRPr="001152AC">
        <w:rPr>
          <w:vertAlign w:val="superscript"/>
        </w:rPr>
        <w:t>st</w:t>
      </w:r>
      <w:r>
        <w:t xml:space="preserve"> you take the Self-Test. </w:t>
      </w:r>
    </w:p>
    <w:p w:rsidR="00E61640" w:rsidRDefault="00E61640" w:rsidP="00E61640">
      <w:pPr>
        <w:pStyle w:val="ListParagraph"/>
        <w:numPr>
          <w:ilvl w:val="0"/>
          <w:numId w:val="12"/>
        </w:numPr>
        <w:spacing w:line="276" w:lineRule="auto"/>
      </w:pPr>
      <w:r>
        <w:t xml:space="preserve">With </w:t>
      </w:r>
      <w:r w:rsidRPr="00914CEB">
        <w:rPr>
          <w:b/>
        </w:rPr>
        <w:t>this</w:t>
      </w:r>
      <w:r>
        <w:t xml:space="preserve"> Self-Test, I tell you 1 answer so you will be certain a least 1 question right. Notice it. </w:t>
      </w:r>
      <w:r w:rsidRPr="001152AC">
        <w:rPr>
          <w:rStyle w:val="Strong"/>
        </w:rPr>
        <w:t>Why?</w:t>
      </w:r>
      <w:r>
        <w:t xml:space="preserve"> </w:t>
      </w:r>
    </w:p>
    <w:p w:rsidR="00E61640" w:rsidRPr="00914CEB" w:rsidRDefault="00E61640" w:rsidP="00E61640">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E61640" w:rsidRPr="005E07B3" w:rsidRDefault="00E61640" w:rsidP="00E61640">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E61640" w:rsidRDefault="00E61640" w:rsidP="00E61640">
      <w:pPr>
        <w:spacing w:line="276" w:lineRule="auto"/>
      </w:pPr>
      <w:r>
        <w:t>2</w:t>
      </w:r>
      <w:r w:rsidRPr="001152AC">
        <w:rPr>
          <w:vertAlign w:val="superscript"/>
        </w:rPr>
        <w:t>nd</w:t>
      </w:r>
      <w:r>
        <w:t xml:space="preserve"> Blackboard displays 2 things for you to use:</w:t>
      </w:r>
    </w:p>
    <w:p w:rsidR="00E61640" w:rsidRPr="00D32811" w:rsidRDefault="00E61640" w:rsidP="00E61640">
      <w:pPr>
        <w:pStyle w:val="ListParagraph"/>
        <w:numPr>
          <w:ilvl w:val="0"/>
          <w:numId w:val="10"/>
        </w:numPr>
        <w:spacing w:line="276" w:lineRule="auto"/>
      </w:pPr>
      <w:r>
        <w:t>Link to the Syllabus + Examples –</w:t>
      </w:r>
      <w:r w:rsidRPr="00D32811">
        <w:rPr>
          <w:b/>
        </w:rPr>
        <w:t>What do you do with it?</w:t>
      </w:r>
      <w:r>
        <w:rPr>
          <w:b/>
        </w:rPr>
        <w:t xml:space="preserve"> </w:t>
      </w:r>
      <w:r>
        <w:t>Look at the tips at the top for finding what you want. Do make sure that you find what you missed on the Self-Test.</w:t>
      </w:r>
    </w:p>
    <w:p w:rsidR="00E61640" w:rsidRDefault="00E61640" w:rsidP="00E61640">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xml:space="preserve">. FYI: </w:t>
      </w:r>
      <w:proofErr w:type="gramStart"/>
      <w:r>
        <w:t>profs</w:t>
      </w:r>
      <w:proofErr w:type="gramEnd"/>
      <w:r>
        <w:t xml:space="preserve"> cannot put links in the syllabus so this is the best thing I could do for you.</w:t>
      </w:r>
    </w:p>
    <w:p w:rsidR="008B3E53" w:rsidRDefault="00E61640" w:rsidP="00E61640">
      <w:pPr>
        <w:spacing w:after="0" w:line="240" w:lineRule="auto"/>
      </w:pPr>
      <w:r>
        <w:t xml:space="preserve">Full-Test: The Course Is Different but It is a Very Good Deal.  </w:t>
      </w:r>
      <w:r w:rsidRPr="00D32811">
        <w:rPr>
          <w:b/>
        </w:rPr>
        <w:t>What do you do with it?</w:t>
      </w:r>
      <w:r>
        <w:rPr>
          <w:b/>
        </w:rPr>
        <w:t xml:space="preserve"> </w:t>
      </w:r>
      <w:r>
        <w:t>Take the Full-Test until you get every question correct. You can repeat as many times as needed—and the highest score (20) counts.</w:t>
      </w:r>
      <w:r w:rsidR="00B33ED7">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3473AD">
        <w:tc>
          <w:tcPr>
            <w:tcW w:w="7272" w:type="dxa"/>
            <w:vMerge w:val="restart"/>
            <w:tcBorders>
              <w:top w:val="single" w:sz="4" w:space="0" w:color="auto"/>
              <w:left w:val="nil"/>
              <w:right w:val="single" w:sz="4" w:space="0" w:color="auto"/>
            </w:tcBorders>
          </w:tcPr>
          <w:p w:rsidR="006805C3" w:rsidRDefault="006805C3" w:rsidP="003473AD">
            <w:pPr>
              <w:pStyle w:val="Heading2"/>
              <w:outlineLvl w:val="1"/>
            </w:pPr>
            <w:r>
              <w:t>How Do Self-Tests and Full-Tests Work to Help You?</w:t>
            </w:r>
          </w:p>
          <w:p w:rsidR="006805C3" w:rsidRDefault="006805C3" w:rsidP="003473AD">
            <w:pPr>
              <w:spacing w:line="276" w:lineRule="auto"/>
            </w:pPr>
            <w:r>
              <w:t xml:space="preserve">A common sense, brilliant thinker (included in the syllabus with examples) about learning says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points—know what they know and do </w:t>
            </w:r>
            <w:r w:rsidRPr="00E74F2C">
              <w:rPr>
                <w:rStyle w:val="Strong"/>
              </w:rPr>
              <w:t xml:space="preserve">not </w:t>
            </w:r>
            <w:r>
              <w:t xml:space="preserve">know </w:t>
            </w:r>
            <w:r w:rsidRPr="006805C3">
              <w:rPr>
                <w:rStyle w:val="Strong"/>
              </w:rPr>
              <w:t>before</w:t>
            </w:r>
            <w:r>
              <w:t xml:space="preserve"> they do graded work. Self-Testing helps people with 2 kinds of content:</w:t>
            </w:r>
          </w:p>
          <w:p w:rsidR="006805C3" w:rsidRDefault="006805C3" w:rsidP="006805C3">
            <w:pPr>
              <w:pStyle w:val="ListParagraph"/>
              <w:numPr>
                <w:ilvl w:val="0"/>
                <w:numId w:val="20"/>
              </w:numPr>
              <w:spacing w:line="276" w:lineRule="auto"/>
            </w:pPr>
            <w:r>
              <w:t>Content such as vocabulary words, concepts, and map locations—things best learned by drill (repeated, corrected practice)</w:t>
            </w:r>
          </w:p>
          <w:p w:rsidR="006805C3" w:rsidRDefault="006805C3" w:rsidP="006805C3">
            <w:pPr>
              <w:pStyle w:val="ListParagraph"/>
              <w:numPr>
                <w:ilvl w:val="0"/>
                <w:numId w:val="20"/>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6805C3" w:rsidRDefault="006805C3" w:rsidP="003473AD">
            <w:pPr>
              <w:pStyle w:val="Heading2"/>
              <w:outlineLvl w:val="1"/>
            </w:pPr>
          </w:p>
        </w:tc>
        <w:tc>
          <w:tcPr>
            <w:tcW w:w="236" w:type="dxa"/>
            <w:tcBorders>
              <w:top w:val="nil"/>
              <w:left w:val="nil"/>
              <w:bottom w:val="nil"/>
              <w:right w:val="single" w:sz="4" w:space="0" w:color="auto"/>
            </w:tcBorders>
          </w:tcPr>
          <w:p w:rsidR="006805C3" w:rsidRDefault="006805C3" w:rsidP="003473AD">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3473AD">
            <w:pPr>
              <w:pStyle w:val="Heading2"/>
              <w:outlineLvl w:val="1"/>
            </w:pPr>
            <w:r>
              <w:t>A Visual to Help You: How a Self-Test and its Full-Test Works</w:t>
            </w:r>
          </w:p>
          <w:p w:rsidR="006805C3" w:rsidRDefault="006805C3" w:rsidP="003473AD">
            <w:pPr>
              <w:spacing w:after="200" w:line="276" w:lineRule="auto"/>
              <w:contextualSpacing/>
            </w:pPr>
            <w:r>
              <w:t>When you take a Self-Test, what happens is different dependent on:</w:t>
            </w:r>
          </w:p>
          <w:p w:rsidR="006805C3" w:rsidRDefault="006805C3" w:rsidP="003473AD">
            <w:pPr>
              <w:pStyle w:val="ListParagraph"/>
              <w:numPr>
                <w:ilvl w:val="0"/>
                <w:numId w:val="19"/>
              </w:numPr>
              <w:spacing w:after="200" w:line="276" w:lineRule="auto"/>
            </w:pPr>
            <w:r>
              <w:t xml:space="preserve">Whether you are right on </w:t>
            </w:r>
            <w:r w:rsidRPr="006805C3">
              <w:rPr>
                <w:rStyle w:val="Strong"/>
                <w:color w:val="00B0F0"/>
              </w:rPr>
              <w:t>80% or more</w:t>
            </w:r>
            <w:r>
              <w:t xml:space="preserve"> of the questions – shown on the left side</w:t>
            </w:r>
          </w:p>
          <w:p w:rsidR="006805C3" w:rsidRDefault="006805C3" w:rsidP="003473AD">
            <w:pPr>
              <w:pStyle w:val="ListParagraph"/>
              <w:numPr>
                <w:ilvl w:val="0"/>
                <w:numId w:val="19"/>
              </w:numPr>
              <w:spacing w:after="200" w:line="276" w:lineRule="auto"/>
            </w:pPr>
            <w:r>
              <w:t>Whether you are right on 79</w:t>
            </w:r>
            <w:r w:rsidRPr="006805C3">
              <w:rPr>
                <w:b/>
                <w:bCs/>
              </w:rPr>
              <w:t xml:space="preserve">% </w:t>
            </w:r>
            <w:r>
              <w:t>or fewer of the questions – shown on the right side</w:t>
            </w:r>
          </w:p>
          <w:p w:rsidR="006805C3" w:rsidRDefault="006805C3" w:rsidP="003473AD">
            <w:pPr>
              <w:spacing w:after="200" w:line="276" w:lineRule="auto"/>
              <w:contextualSpacing/>
            </w:pPr>
            <w:r>
              <w:t>Read each row side by side so you can compare what happens.</w:t>
            </w:r>
          </w:p>
        </w:tc>
      </w:tr>
      <w:tr w:rsidR="006805C3" w:rsidTr="003473AD">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are right </w:t>
            </w:r>
            <w:r w:rsidRPr="006805C3">
              <w:rPr>
                <w:rStyle w:val="Strong"/>
                <w:color w:val="00B0F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rsidP="006805C3">
            <w:pPr>
              <w:spacing w:after="0" w:line="240" w:lineRule="auto"/>
              <w:contextualSpacing/>
              <w:jc w:val="right"/>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 xml:space="preserve">Blackboard sometimes displays resources, such as dictionary definitions. If it does, use Ctrl-F (Find) to search the resources for what you missed. (Ask if you need help.) </w:t>
            </w:r>
          </w:p>
          <w:p w:rsidR="006805C3" w:rsidRDefault="006805C3" w:rsidP="006805C3">
            <w:pPr>
              <w:spacing w:after="0" w:line="240" w:lineRule="auto"/>
              <w:contextualSpacing/>
              <w:jc w:val="right"/>
            </w:pPr>
            <w:r>
              <w:t>If Blackboard does not display the Full-Test, you made a 0 on the Self-Test. (</w:t>
            </w:r>
            <w:r>
              <w:rPr>
                <w:b/>
                <w:i/>
                <w:highlight w:val="cyan"/>
              </w:rPr>
              <w:t>Tip:</w:t>
            </w:r>
            <w:r>
              <w:t xml:space="preserve"> You can confirm that at My Grades. Email your instructor in Course Messages the exact name of the Self-Test. </w:t>
            </w:r>
            <w:proofErr w:type="spellStart"/>
            <w:r>
              <w:t>Ireply</w:t>
            </w:r>
            <w:proofErr w:type="spellEnd"/>
            <w:r>
              <w:t xml:space="preserve">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rsidP="003473AD">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rsidP="003473AD">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6805C3">
            <w:pPr>
              <w:spacing w:after="0" w:line="240" w:lineRule="auto"/>
              <w:contextualSpacing/>
              <w:jc w:val="right"/>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 have the Full points</w:t>
            </w:r>
            <w:r>
              <w:br/>
              <w:t xml:space="preserve">because you </w:t>
            </w:r>
            <w:r w:rsidRPr="00075D61">
              <w:rPr>
                <w:rStyle w:val="Strong"/>
                <w:color w:val="00B0F0"/>
              </w:rPr>
              <w:t>taught yourself</w:t>
            </w:r>
            <w:r w:rsidRPr="00075D61">
              <w:rPr>
                <w:color w:val="00B0F0"/>
              </w:rPr>
              <w:t xml:space="preserve">. </w:t>
            </w:r>
          </w:p>
        </w:tc>
      </w:tr>
      <w:tr w:rsidR="006805C3" w:rsidTr="003473AD">
        <w:trPr>
          <w:gridAfter w:val="1"/>
          <w:wAfter w:w="20" w:type="dxa"/>
        </w:trPr>
        <w:tc>
          <w:tcPr>
            <w:tcW w:w="7272" w:type="dxa"/>
            <w:tcBorders>
              <w:top w:val="single" w:sz="4" w:space="0" w:color="auto"/>
              <w:left w:val="nil"/>
              <w:bottom w:val="nil"/>
              <w:right w:val="nil"/>
            </w:tcBorders>
          </w:tcPr>
          <w:p w:rsidR="006805C3" w:rsidRDefault="006805C3" w:rsidP="006805C3">
            <w:pPr>
              <w:spacing w:after="0" w:line="240" w:lineRule="auto"/>
              <w:contextualSpacing/>
              <w:rPr>
                <w:rFonts w:ascii="Times New Roman" w:hAnsi="Times New Roman"/>
                <w:sz w:val="20"/>
                <w:szCs w:val="20"/>
              </w:rPr>
            </w:pPr>
          </w:p>
        </w:tc>
        <w:tc>
          <w:tcPr>
            <w:tcW w:w="236" w:type="dxa"/>
            <w:tcBorders>
              <w:top w:val="nil"/>
              <w:left w:val="nil"/>
              <w:bottom w:val="nil"/>
              <w:right w:val="nil"/>
            </w:tcBorders>
          </w:tcPr>
          <w:p w:rsidR="006805C3" w:rsidRDefault="006805C3" w:rsidP="003473AD">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6805C3" w:rsidRDefault="006805C3" w:rsidP="003473AD">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6805C3" w:rsidRDefault="006805C3" w:rsidP="006805C3">
            <w:pPr>
              <w:spacing w:after="0" w:line="240" w:lineRule="auto"/>
              <w:contextualSpacing/>
              <w:jc w:val="right"/>
              <w:rPr>
                <w:sz w:val="20"/>
                <w:szCs w:val="20"/>
              </w:rPr>
            </w:pPr>
          </w:p>
        </w:tc>
      </w:tr>
    </w:tbl>
    <w:p w:rsidR="006805C3" w:rsidRDefault="006805C3" w:rsidP="006805C3">
      <w:pPr>
        <w:rPr>
          <w:rFonts w:asciiTheme="majorHAnsi" w:eastAsiaTheme="majorEastAsia" w:hAnsiTheme="majorHAnsi" w:cstheme="majorBidi"/>
          <w:color w:val="0070C0"/>
          <w:sz w:val="26"/>
          <w:szCs w:val="26"/>
        </w:rPr>
      </w:pPr>
      <w:r>
        <w:br w:type="page"/>
      </w:r>
    </w:p>
    <w:p w:rsidR="008B3E53" w:rsidRDefault="006805C3">
      <w:pPr>
        <w:pStyle w:val="Heading2"/>
      </w:pPr>
      <w:r>
        <w:t>T</w:t>
      </w:r>
      <w:r w:rsidR="00B33ED7">
        <w:t>asks You Do During Getting Started</w:t>
      </w:r>
      <w:r w:rsidR="001152AC">
        <w:t xml:space="preserve"> </w:t>
      </w:r>
    </w:p>
    <w:p w:rsidR="009C7B25" w:rsidRDefault="009C7B25" w:rsidP="009C7B25">
      <w:pPr>
        <w:pStyle w:val="Heading3"/>
      </w:pPr>
      <w:r>
        <w:t>Why Is Getting Started 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A746AD">
            <w:pPr>
              <w:spacing w:line="276" w:lineRule="auto"/>
            </w:pPr>
            <w:r>
              <w:t xml:space="preserve">Take the quiz named Key to Success. The password is in the link for the List of Due Dates (in Getting Started and on the Course Menu). When you are looking for the password, look in the top section </w:t>
            </w:r>
            <w:r w:rsidR="00DC16A3">
              <w:t>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DC16A3" w:rsidRDefault="00DC16A3">
            <w:pPr>
              <w:spacing w:line="276" w:lineRule="auto"/>
            </w:pPr>
            <w:r w:rsidRPr="00D61ACB">
              <w:rPr>
                <w:rStyle w:val="Strong"/>
                <w:highlight w:val="cyan"/>
              </w:rPr>
              <w:t>Tip:</w:t>
            </w:r>
            <w:r>
              <w:t xml:space="preserve"> If you have</w:t>
            </w:r>
            <w:r w:rsidR="00E61640">
              <w:t xml:space="preserve"> questions about how Self-Tests and Full-Tests </w:t>
            </w:r>
            <w:r>
              <w:t xml:space="preserve">work, look at the prior 2 pages. </w:t>
            </w:r>
          </w:p>
          <w:p w:rsidR="00E61640" w:rsidRDefault="00D1566C" w:rsidP="00DC16A3">
            <w:pPr>
              <w:pStyle w:val="ListParagraph"/>
              <w:numPr>
                <w:ilvl w:val="0"/>
                <w:numId w:val="18"/>
              </w:numPr>
              <w:spacing w:line="276" w:lineRule="auto"/>
            </w:pPr>
            <w:r>
              <w:t>Ta</w:t>
            </w:r>
            <w:r w:rsidR="00E74F2C">
              <w:t>ke the quiz named Self-Test: This Course Is Different but It Is</w:t>
            </w:r>
            <w:r w:rsidR="00D61ACB">
              <w:t xml:space="preserve"> a Very Good Deal. </w:t>
            </w:r>
          </w:p>
          <w:p w:rsidR="00E61640" w:rsidRDefault="00E61640" w:rsidP="00E61640">
            <w:pPr>
              <w:pStyle w:val="ListParagraph"/>
              <w:numPr>
                <w:ilvl w:val="1"/>
                <w:numId w:val="18"/>
              </w:numPr>
              <w:spacing w:line="276" w:lineRule="auto"/>
            </w:pPr>
            <w:r>
              <w:t xml:space="preserve">Each question is .01 points and you can only take a Self-Test 1 time so you must enter a password. The password is </w:t>
            </w:r>
            <w:proofErr w:type="spellStart"/>
            <w:r>
              <w:t>selftest</w:t>
            </w:r>
            <w:proofErr w:type="spellEnd"/>
            <w:r>
              <w:t xml:space="preserve">. &lt;Notice no capitals, no punctuation, </w:t>
            </w:r>
            <w:proofErr w:type="gramStart"/>
            <w:r>
              <w:t>no</w:t>
            </w:r>
            <w:proofErr w:type="gramEnd"/>
            <w:r>
              <w:t xml:space="preserve"> spaces. </w:t>
            </w:r>
          </w:p>
          <w:p w:rsidR="00D61ACB" w:rsidRDefault="00E61640" w:rsidP="00E61640">
            <w:pPr>
              <w:pStyle w:val="ListParagraph"/>
              <w:numPr>
                <w:ilvl w:val="1"/>
                <w:numId w:val="18"/>
              </w:numPr>
              <w:spacing w:line="276" w:lineRule="auto"/>
            </w:pPr>
            <w:r w:rsidRPr="00D61ACB">
              <w:rPr>
                <w:rStyle w:val="Strong"/>
                <w:highlight w:val="cyan"/>
              </w:rPr>
              <w:t>Tip:</w:t>
            </w:r>
            <w:r>
              <w:t xml:space="preserve"> Blackboard can only display the next things if you have at least 1 question right. If you read the questions carefully in this test, you can tell easily one of the </w:t>
            </w:r>
            <w:proofErr w:type="spellStart"/>
            <w:r>
              <w:t>answer.s</w:t>
            </w:r>
            <w:proofErr w:type="spellEnd"/>
          </w:p>
          <w:p w:rsidR="00E61640" w:rsidRDefault="00E61640" w:rsidP="00E61640">
            <w:pPr>
              <w:pStyle w:val="ListParagraph"/>
              <w:numPr>
                <w:ilvl w:val="1"/>
                <w:numId w:val="18"/>
              </w:numPr>
              <w:spacing w:line="276" w:lineRule="auto"/>
            </w:pPr>
            <w:r>
              <w:t>Notice</w:t>
            </w:r>
            <w:r w:rsidR="00D61ACB">
              <w:t xml:space="preserve"> which ones you missed. </w:t>
            </w:r>
          </w:p>
          <w:p w:rsidR="00D61ACB" w:rsidRDefault="00DC16A3" w:rsidP="003473AD">
            <w:pPr>
              <w:pStyle w:val="ListParagraph"/>
              <w:numPr>
                <w:ilvl w:val="0"/>
                <w:numId w:val="18"/>
              </w:numPr>
              <w:spacing w:line="276" w:lineRule="auto"/>
            </w:pPr>
            <w:r>
              <w:t xml:space="preserve">Blackboard </w:t>
            </w:r>
            <w:r w:rsidR="00D61ACB">
              <w:t xml:space="preserve">automatically </w:t>
            </w:r>
            <w:r>
              <w:t>displays</w:t>
            </w:r>
            <w:r w:rsidR="00D61ACB">
              <w:t>:</w:t>
            </w:r>
          </w:p>
          <w:p w:rsidR="00DC16A3" w:rsidRDefault="00D61ACB" w:rsidP="00D61ACB">
            <w:pPr>
              <w:pStyle w:val="ListParagraph"/>
              <w:numPr>
                <w:ilvl w:val="1"/>
                <w:numId w:val="18"/>
              </w:numPr>
              <w:spacing w:line="276" w:lineRule="auto"/>
            </w:pPr>
            <w:r>
              <w:t xml:space="preserve">The syllabus for this course with links to examples. – You look as much or little as you want except you should figure out any questions you missed. </w:t>
            </w:r>
            <w:r w:rsidRPr="00D61ACB">
              <w:rPr>
                <w:rStyle w:val="Strong"/>
                <w:highlight w:val="cyan"/>
              </w:rPr>
              <w:t>Tip:</w:t>
            </w:r>
            <w:r>
              <w:t xml:space="preserve"> Scan down looking at any links that look like they may help you.</w:t>
            </w:r>
          </w:p>
          <w:p w:rsidR="00D61ACB" w:rsidRDefault="00D61ACB" w:rsidP="00D61ACB">
            <w:pPr>
              <w:pStyle w:val="ListParagraph"/>
              <w:numPr>
                <w:ilvl w:val="1"/>
                <w:numId w:val="18"/>
              </w:numPr>
              <w:spacing w:line="276" w:lineRule="auto"/>
            </w:pPr>
            <w:r>
              <w:t xml:space="preserve">The Full-Test (Each question 5 points). </w:t>
            </w:r>
          </w:p>
          <w:p w:rsidR="00D1566C" w:rsidRDefault="00D61ACB"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824851"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Getting Started.</w:t>
            </w:r>
          </w:p>
          <w:p w:rsidR="00D1566C" w:rsidRDefault="00D1566C" w:rsidP="00492317">
            <w:pPr>
              <w:spacing w:line="276" w:lineRule="auto"/>
            </w:pPr>
            <w:r>
              <w:t xml:space="preserve">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22"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Make sure you prepare your computer using the tips in Before Class email sent during 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D61ACB">
        <w:trPr>
          <w:trHeight w:val="432"/>
        </w:trPr>
        <w:tc>
          <w:tcPr>
            <w:tcW w:w="2238" w:type="dxa"/>
          </w:tcPr>
          <w:p w:rsidR="002F13B3" w:rsidRDefault="002F13B3" w:rsidP="00D61ACB">
            <w:pPr>
              <w:spacing w:after="120" w:line="300" w:lineRule="auto"/>
              <w:jc w:val="right"/>
            </w:pPr>
          </w:p>
        </w:tc>
        <w:tc>
          <w:tcPr>
            <w:tcW w:w="4242" w:type="dxa"/>
            <w:vMerge w:val="restart"/>
          </w:tcPr>
          <w:p w:rsidR="002F13B3" w:rsidRDefault="002F13B3" w:rsidP="00D61ACB">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3">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D61ACB">
        <w:trPr>
          <w:trHeight w:val="432"/>
        </w:trPr>
        <w:tc>
          <w:tcPr>
            <w:tcW w:w="2238" w:type="dxa"/>
          </w:tcPr>
          <w:p w:rsidR="002F13B3" w:rsidRDefault="002F13B3" w:rsidP="00D61ACB">
            <w:pPr>
              <w:spacing w:after="0" w:line="240" w:lineRule="auto"/>
              <w:rPr>
                <w:b/>
              </w:rPr>
            </w:pPr>
          </w:p>
        </w:tc>
        <w:tc>
          <w:tcPr>
            <w:tcW w:w="4242" w:type="dxa"/>
            <w:vMerge/>
          </w:tcPr>
          <w:p w:rsidR="002F13B3" w:rsidRDefault="002F13B3" w:rsidP="00D61ACB">
            <w:pPr>
              <w:spacing w:after="0" w:line="240" w:lineRule="auto"/>
            </w:pPr>
          </w:p>
        </w:tc>
      </w:tr>
      <w:tr w:rsidR="002F13B3" w:rsidTr="00D61ACB">
        <w:trPr>
          <w:trHeight w:val="432"/>
        </w:trPr>
        <w:tc>
          <w:tcPr>
            <w:tcW w:w="2238" w:type="dxa"/>
          </w:tcPr>
          <w:p w:rsidR="002F13B3" w:rsidRDefault="002F13B3" w:rsidP="00D61ACB">
            <w:pPr>
              <w:spacing w:after="0" w:line="240" w:lineRule="auto"/>
            </w:pPr>
          </w:p>
        </w:tc>
        <w:tc>
          <w:tcPr>
            <w:tcW w:w="4242" w:type="dxa"/>
            <w:vMerge/>
          </w:tcPr>
          <w:p w:rsidR="002F13B3" w:rsidRDefault="002F13B3" w:rsidP="00D61ACB">
            <w:pPr>
              <w:spacing w:after="0" w:line="240" w:lineRule="auto"/>
            </w:pPr>
          </w:p>
        </w:tc>
      </w:tr>
      <w:tr w:rsidR="002F13B3" w:rsidRPr="00F95423" w:rsidTr="00D61ACB">
        <w:trPr>
          <w:trHeight w:val="2113"/>
        </w:trPr>
        <w:tc>
          <w:tcPr>
            <w:tcW w:w="2238" w:type="dxa"/>
          </w:tcPr>
          <w:p w:rsidR="002F13B3" w:rsidRPr="00A35CE9" w:rsidRDefault="002F13B3" w:rsidP="00D61ACB">
            <w:pPr>
              <w:spacing w:after="120" w:line="300" w:lineRule="auto"/>
              <w:jc w:val="right"/>
              <w:rPr>
                <w:rFonts w:eastAsia="Times New Roman" w:cstheme="minorHAnsi"/>
                <w:sz w:val="2"/>
                <w:szCs w:val="2"/>
              </w:rPr>
            </w:pPr>
          </w:p>
          <w:p w:rsidR="00253E9C" w:rsidRPr="00253E9C" w:rsidRDefault="00253E9C" w:rsidP="00D61ACB">
            <w:pPr>
              <w:spacing w:after="120" w:line="300" w:lineRule="auto"/>
              <w:jc w:val="right"/>
              <w:rPr>
                <w:rFonts w:eastAsia="Times New Roman" w:cstheme="minorHAnsi"/>
                <w:sz w:val="16"/>
                <w:szCs w:val="16"/>
              </w:rPr>
            </w:pPr>
          </w:p>
          <w:p w:rsidR="002F13B3" w:rsidRDefault="002F13B3" w:rsidP="00D61ACB">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D61ACB">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D61ACB">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r w:rsidR="0082553F">
        <w:t>not used?????</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4">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D61ACB">
        <w:trPr>
          <w:trHeight w:val="432"/>
        </w:trPr>
        <w:tc>
          <w:tcPr>
            <w:tcW w:w="2238" w:type="dxa"/>
          </w:tcPr>
          <w:p w:rsidR="00715E0F" w:rsidRDefault="00715E0F" w:rsidP="00D61ACB">
            <w:pPr>
              <w:spacing w:after="0" w:line="240" w:lineRule="auto"/>
            </w:pPr>
          </w:p>
        </w:tc>
        <w:tc>
          <w:tcPr>
            <w:tcW w:w="4242" w:type="dxa"/>
            <w:vMerge w:val="restart"/>
          </w:tcPr>
          <w:p w:rsidR="00715E0F" w:rsidRDefault="00715E0F" w:rsidP="00D61ACB">
            <w:pPr>
              <w:spacing w:after="0" w:line="240" w:lineRule="auto"/>
            </w:pPr>
          </w:p>
        </w:tc>
      </w:tr>
      <w:tr w:rsidR="00715E0F"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Tr="00D61ACB">
        <w:trPr>
          <w:trHeight w:val="432"/>
        </w:trPr>
        <w:tc>
          <w:tcPr>
            <w:tcW w:w="2238" w:type="dxa"/>
          </w:tcPr>
          <w:p w:rsidR="00715E0F"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RPr="00F95423" w:rsidTr="00D61ACB">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D61ACB"/>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226EDA" w:rsidP="00D61ACB"/>
        </w:tc>
      </w:tr>
      <w:tr w:rsidR="00226EDA" w:rsidTr="00226EDA">
        <w:trPr>
          <w:gridAfter w:val="1"/>
          <w:wAfter w:w="85" w:type="dxa"/>
          <w:trHeight w:hRule="exact" w:val="216"/>
        </w:trPr>
        <w:tc>
          <w:tcPr>
            <w:tcW w:w="7272" w:type="dxa"/>
            <w:tcBorders>
              <w:top w:val="nil"/>
            </w:tcBorders>
          </w:tcPr>
          <w:p w:rsidR="00226EDA" w:rsidRPr="00F814F7" w:rsidRDefault="00226EDA" w:rsidP="00D61ACB">
            <w:r w:rsidRPr="00F814F7">
              <w:t>2</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0"/>
  </w:num>
  <w:num w:numId="6">
    <w:abstractNumId w:val="1"/>
  </w:num>
  <w:num w:numId="7">
    <w:abstractNumId w:val="1"/>
  </w:num>
  <w:num w:numId="8">
    <w:abstractNumId w:val="12"/>
  </w:num>
  <w:num w:numId="9">
    <w:abstractNumId w:val="1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7"/>
  </w:num>
  <w:num w:numId="13">
    <w:abstractNumId w:val="16"/>
  </w:num>
  <w:num w:numId="14">
    <w:abstractNumId w:val="20"/>
  </w:num>
  <w:num w:numId="15">
    <w:abstractNumId w:val="8"/>
  </w:num>
  <w:num w:numId="16">
    <w:abstractNumId w:val="6"/>
  </w:num>
  <w:num w:numId="17">
    <w:abstractNumId w:val="2"/>
  </w:num>
  <w:num w:numId="18">
    <w:abstractNumId w:val="5"/>
  </w:num>
  <w:num w:numId="19">
    <w:abstractNumId w:val="19"/>
  </w:num>
  <w:num w:numId="20">
    <w:abstractNumId w:val="9"/>
  </w:num>
  <w:num w:numId="21">
    <w:abstractNumId w:val="4"/>
  </w:num>
  <w:num w:numId="22">
    <w:abstractNumId w:val="7"/>
  </w:num>
  <w:num w:numId="23">
    <w:abstractNumId w:val="10"/>
  </w:num>
  <w:num w:numId="24">
    <w:abstractNumId w:val="13"/>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26F52"/>
    <w:rsid w:val="00047BD0"/>
    <w:rsid w:val="00050D19"/>
    <w:rsid w:val="00057304"/>
    <w:rsid w:val="00062AD8"/>
    <w:rsid w:val="00071B0A"/>
    <w:rsid w:val="00075D61"/>
    <w:rsid w:val="000A18BC"/>
    <w:rsid w:val="000A2BED"/>
    <w:rsid w:val="000A6A77"/>
    <w:rsid w:val="000C6204"/>
    <w:rsid w:val="000D646A"/>
    <w:rsid w:val="000E22F1"/>
    <w:rsid w:val="000F033D"/>
    <w:rsid w:val="000F1FC1"/>
    <w:rsid w:val="000F4839"/>
    <w:rsid w:val="00100D31"/>
    <w:rsid w:val="001152AC"/>
    <w:rsid w:val="001169E8"/>
    <w:rsid w:val="00125C2E"/>
    <w:rsid w:val="00127E41"/>
    <w:rsid w:val="0014120B"/>
    <w:rsid w:val="001466A4"/>
    <w:rsid w:val="0015728B"/>
    <w:rsid w:val="00180416"/>
    <w:rsid w:val="001D7C71"/>
    <w:rsid w:val="001E493B"/>
    <w:rsid w:val="00226EDA"/>
    <w:rsid w:val="00246400"/>
    <w:rsid w:val="00253E9C"/>
    <w:rsid w:val="00274652"/>
    <w:rsid w:val="00277F37"/>
    <w:rsid w:val="002C7916"/>
    <w:rsid w:val="002E06F0"/>
    <w:rsid w:val="002E7AF1"/>
    <w:rsid w:val="002E7FFB"/>
    <w:rsid w:val="002F13B3"/>
    <w:rsid w:val="002F79AF"/>
    <w:rsid w:val="003011DC"/>
    <w:rsid w:val="00304311"/>
    <w:rsid w:val="00305647"/>
    <w:rsid w:val="00311832"/>
    <w:rsid w:val="00332303"/>
    <w:rsid w:val="00343F5F"/>
    <w:rsid w:val="003473AD"/>
    <w:rsid w:val="003761CA"/>
    <w:rsid w:val="00376622"/>
    <w:rsid w:val="003C3626"/>
    <w:rsid w:val="003D72AF"/>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4B6D"/>
    <w:rsid w:val="005A770D"/>
    <w:rsid w:val="005A7D78"/>
    <w:rsid w:val="005B413B"/>
    <w:rsid w:val="005B5847"/>
    <w:rsid w:val="005B677A"/>
    <w:rsid w:val="005E07B3"/>
    <w:rsid w:val="005E1FFC"/>
    <w:rsid w:val="00600045"/>
    <w:rsid w:val="00602F1E"/>
    <w:rsid w:val="00632795"/>
    <w:rsid w:val="006545BF"/>
    <w:rsid w:val="00655323"/>
    <w:rsid w:val="00661F34"/>
    <w:rsid w:val="006805C3"/>
    <w:rsid w:val="006B6232"/>
    <w:rsid w:val="006C6DAB"/>
    <w:rsid w:val="006F2D21"/>
    <w:rsid w:val="00706E4A"/>
    <w:rsid w:val="0071426D"/>
    <w:rsid w:val="00715E0F"/>
    <w:rsid w:val="0072488F"/>
    <w:rsid w:val="00736500"/>
    <w:rsid w:val="00745E98"/>
    <w:rsid w:val="00772262"/>
    <w:rsid w:val="007919F4"/>
    <w:rsid w:val="007A4517"/>
    <w:rsid w:val="007C1239"/>
    <w:rsid w:val="007C214E"/>
    <w:rsid w:val="007C370B"/>
    <w:rsid w:val="007E78F7"/>
    <w:rsid w:val="008069AE"/>
    <w:rsid w:val="00824851"/>
    <w:rsid w:val="0082553F"/>
    <w:rsid w:val="00866BE3"/>
    <w:rsid w:val="008A2D84"/>
    <w:rsid w:val="008B3E53"/>
    <w:rsid w:val="008D3EA3"/>
    <w:rsid w:val="00914CEB"/>
    <w:rsid w:val="009278C5"/>
    <w:rsid w:val="0094110D"/>
    <w:rsid w:val="009530D9"/>
    <w:rsid w:val="00955DD2"/>
    <w:rsid w:val="009C0A22"/>
    <w:rsid w:val="009C7B25"/>
    <w:rsid w:val="009F0AD2"/>
    <w:rsid w:val="009F5CF9"/>
    <w:rsid w:val="00A26E4C"/>
    <w:rsid w:val="00A30FE0"/>
    <w:rsid w:val="00A3357A"/>
    <w:rsid w:val="00A35CE9"/>
    <w:rsid w:val="00A408FB"/>
    <w:rsid w:val="00A66F4C"/>
    <w:rsid w:val="00A746AD"/>
    <w:rsid w:val="00A74E3D"/>
    <w:rsid w:val="00A76582"/>
    <w:rsid w:val="00B06EC3"/>
    <w:rsid w:val="00B33ED7"/>
    <w:rsid w:val="00B85E7D"/>
    <w:rsid w:val="00BC7158"/>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31627"/>
    <w:rsid w:val="00E61640"/>
    <w:rsid w:val="00E63C1E"/>
    <w:rsid w:val="00E74F2C"/>
    <w:rsid w:val="00EA59A9"/>
    <w:rsid w:val="00ED147A"/>
    <w:rsid w:val="00ED4E45"/>
    <w:rsid w:val="00EE4ABE"/>
    <w:rsid w:val="00F37526"/>
    <w:rsid w:val="00F54616"/>
    <w:rsid w:val="00F80C99"/>
    <w:rsid w:val="00F814F7"/>
    <w:rsid w:val="00F862B3"/>
    <w:rsid w:val="00F93C17"/>
    <w:rsid w:val="00F95423"/>
    <w:rsid w:val="00FA31FF"/>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cjc.blackbo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1796-8CA7-406B-AFC0-8FAC5E7A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26</Pages>
  <Words>4216</Words>
  <Characters>24034</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Course Orientation (in Pictures) &amp; the List of Tasks You Do for Points in Gettin</vt:lpstr>
      <vt:lpstr>    How to Login and Succeed with this Course	2</vt:lpstr>
      <vt:lpstr>    Caution: For Your Sake, Do Not Come Into the Course This Way	3</vt:lpstr>
      <vt:lpstr>    1st Steps in Getting Started	4-5</vt:lpstr>
      <vt:lpstr>    Key to Success with Learning Modules (All Content &amp;Graded Work)	6</vt:lpstr>
      <vt:lpstr>    What You See on Learning Modules (All Content &amp; Graded Work)	7</vt:lpstr>
      <vt:lpstr>    How to Find What You Need for Your Grade (and Brain) in Any Unit	8-9</vt:lpstr>
      <vt:lpstr>    Things You Might Want to Do That Are on the Course Menu	10</vt:lpstr>
      <vt:lpstr>    Details and Tips about My Grades	11</vt:lpstr>
      <vt:lpstr>    Thing You Might Want to Do That Are on the Course Menu</vt:lpstr>
      <vt:lpstr>Learning Modules (All  Content &amp; Graded Work)</vt:lpstr>
      <vt:lpstr>    </vt:lpstr>
      <vt:lpstr>    </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How Do Self-Tests and Full-Tests Work to Help You?</vt:lpstr>
      <vt:lpstr>        Method of Using Quizzes to Help Students with Varied Backgrounds:</vt:lpstr>
      <vt:lpstr>    Tasks You Do During Getting Started </vt:lpstr>
      <vt:lpstr>        Why Is Getting Started Only 3 Days?  (Caution: 3 Days on a 16 week Calendar Is 6</vt:lpstr>
      <vt:lpstr>        What Are the Tasks You Need to Do for the 50 Points and to Figure Out How This C</vt:lpstr>
      <vt:lpstr>    </vt:lpstr>
    </vt:vector>
  </TitlesOfParts>
  <Company/>
  <LinksUpToDate>false</LinksUpToDate>
  <CharactersWithSpaces>28194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2019-03-25T14:47:00Z</cp:lastPrinted>
  <dcterms:created xsi:type="dcterms:W3CDTF">2019-08-26T01:50:00Z</dcterms:created>
  <dcterms:modified xsi:type="dcterms:W3CDTF">2019-08-26T01:50:00Z</dcterms:modified>
</cp:coreProperties>
</file>