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C7" w:rsidRDefault="00C110C7" w:rsidP="00C110C7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>Hi</w:t>
      </w:r>
    </w:p>
    <w:p w:rsidR="005C5B62" w:rsidRDefault="00180D9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Just because a student used Blackboard before does not mean that the technical requirements are the same. In </w:t>
      </w:r>
      <w:r>
        <w:rPr>
          <w:rFonts w:eastAsia="Times New Roman"/>
        </w:rPr>
        <w:t xml:space="preserve">Spring </w:t>
      </w:r>
      <w:r>
        <w:rPr>
          <w:rFonts w:eastAsia="Times New Roman"/>
        </w:rPr>
        <w:t xml:space="preserve">term, some students using unsupported browsers could not see </w:t>
      </w:r>
      <w:r>
        <w:rPr>
          <w:rFonts w:eastAsia="Times New Roman"/>
        </w:rPr>
        <w:t xml:space="preserve">links and quizzes. </w:t>
      </w:r>
      <w:r w:rsidR="005C5B62">
        <w:rPr>
          <w:rFonts w:eastAsia="Times New Roman"/>
        </w:rPr>
        <w:t>This</w:t>
      </w:r>
      <w:r>
        <w:rPr>
          <w:rFonts w:eastAsia="Times New Roman"/>
        </w:rPr>
        <w:t xml:space="preserve"> link is meant to try to prevent that problem.</w:t>
      </w:r>
      <w:r w:rsidR="005C5B62">
        <w:rPr>
          <w:rFonts w:eastAsia="Times New Roman"/>
        </w:rPr>
        <w:t xml:space="preserve"> </w:t>
      </w:r>
    </w:p>
    <w:p w:rsidR="005C5B62" w:rsidRDefault="005C5B62">
      <w:pPr>
        <w:spacing w:after="0" w:line="240" w:lineRule="auto"/>
        <w:rPr>
          <w:rFonts w:eastAsia="Times New Roman"/>
        </w:rPr>
      </w:pPr>
    </w:p>
    <w:p w:rsidR="00D021E0" w:rsidRDefault="00D021E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Your history course is one of two broad types of distance learning courses that the Distance Learning Department encourages faculty to use. Some people call this type of course a “pathway” course because it tries to provide a safe </w:t>
      </w:r>
      <w:r w:rsidR="00DB22AF">
        <w:rPr>
          <w:rFonts w:eastAsia="Times New Roman"/>
        </w:rPr>
        <w:t>“</w:t>
      </w:r>
      <w:r>
        <w:rPr>
          <w:rFonts w:eastAsia="Times New Roman"/>
        </w:rPr>
        <w:t>path</w:t>
      </w:r>
      <w:r w:rsidR="00DB22AF">
        <w:rPr>
          <w:rFonts w:eastAsia="Times New Roman"/>
        </w:rPr>
        <w:t>”</w:t>
      </w:r>
      <w:r>
        <w:rPr>
          <w:rFonts w:eastAsia="Times New Roman"/>
        </w:rPr>
        <w:t xml:space="preserve"> for taking a di</w:t>
      </w:r>
      <w:r w:rsidR="00C110C7">
        <w:rPr>
          <w:rFonts w:eastAsia="Times New Roman"/>
        </w:rPr>
        <w:t>stance learning course.</w:t>
      </w:r>
      <w:r>
        <w:rPr>
          <w:rFonts w:eastAsia="Times New Roman"/>
        </w:rPr>
        <w:t xml:space="preserve"> </w:t>
      </w:r>
    </w:p>
    <w:p w:rsidR="00D021E0" w:rsidRDefault="00D021E0">
      <w:pPr>
        <w:spacing w:after="0" w:line="240" w:lineRule="auto"/>
        <w:rPr>
          <w:rFonts w:eastAsia="Times New Roman"/>
        </w:rPr>
      </w:pPr>
    </w:p>
    <w:p w:rsidR="00243284" w:rsidRDefault="00D021E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Since this course may be different from what yo</w:t>
      </w:r>
      <w:r w:rsidR="00DB22AF">
        <w:rPr>
          <w:rFonts w:eastAsia="Times New Roman"/>
        </w:rPr>
        <w:t>u have used before</w:t>
      </w:r>
      <w:r>
        <w:rPr>
          <w:rFonts w:eastAsia="Times New Roman"/>
        </w:rPr>
        <w:t xml:space="preserve">, I’m providing these tips. This is </w:t>
      </w:r>
      <w:r w:rsidRPr="00DB22AF">
        <w:rPr>
          <w:rFonts w:eastAsia="Times New Roman"/>
          <w:b/>
        </w:rPr>
        <w:t>not</w:t>
      </w:r>
      <w:r>
        <w:rPr>
          <w:rFonts w:eastAsia="Times New Roman"/>
        </w:rPr>
        <w:t xml:space="preserve"> a substitute for </w:t>
      </w:r>
      <w:r w:rsidR="00DB22AF">
        <w:rPr>
          <w:rFonts w:eastAsia="Times New Roman"/>
        </w:rPr>
        <w:t xml:space="preserve">your doing </w:t>
      </w:r>
      <w:r>
        <w:rPr>
          <w:rFonts w:eastAsia="Times New Roman"/>
        </w:rPr>
        <w:t>WCJC’s require</w:t>
      </w:r>
      <w:r w:rsidR="00243284">
        <w:rPr>
          <w:rFonts w:eastAsia="Times New Roman"/>
        </w:rPr>
        <w:t>d Course Orientation, but a way:</w:t>
      </w:r>
    </w:p>
    <w:p w:rsidR="00243284" w:rsidRDefault="00243284" w:rsidP="0024328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243284">
        <w:rPr>
          <w:rFonts w:eastAsia="Times New Roman"/>
        </w:rPr>
        <w:t>T</w:t>
      </w:r>
      <w:r w:rsidR="00D021E0" w:rsidRPr="00243284">
        <w:rPr>
          <w:rFonts w:eastAsia="Times New Roman"/>
        </w:rPr>
        <w:t>o</w:t>
      </w:r>
      <w:r>
        <w:rPr>
          <w:rFonts w:eastAsia="Times New Roman"/>
        </w:rPr>
        <w:t xml:space="preserve"> avoid some technical problems </w:t>
      </w:r>
      <w:r w:rsidR="005C5B62">
        <w:rPr>
          <w:rFonts w:eastAsia="Times New Roman"/>
        </w:rPr>
        <w:t xml:space="preserve">that </w:t>
      </w:r>
      <w:r>
        <w:rPr>
          <w:rFonts w:eastAsia="Times New Roman"/>
        </w:rPr>
        <w:t>students in face-to-face and probably distance learning have been having</w:t>
      </w:r>
    </w:p>
    <w:p w:rsidR="00D021E0" w:rsidRDefault="00243284" w:rsidP="0024328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To</w:t>
      </w:r>
      <w:r w:rsidR="00D021E0" w:rsidRPr="00243284">
        <w:rPr>
          <w:rFonts w:eastAsia="Times New Roman"/>
        </w:rPr>
        <w:t xml:space="preserve"> get </w:t>
      </w:r>
      <w:r>
        <w:rPr>
          <w:rFonts w:eastAsia="Times New Roman"/>
        </w:rPr>
        <w:t xml:space="preserve">you </w:t>
      </w:r>
      <w:r w:rsidR="00D021E0" w:rsidRPr="00243284">
        <w:rPr>
          <w:rFonts w:eastAsia="Times New Roman"/>
        </w:rPr>
        <w:t>to that Orientation successfully and to help you avoid getting off the “path</w:t>
      </w:r>
      <w:r w:rsidR="003A72C8">
        <w:rPr>
          <w:rFonts w:eastAsia="Times New Roman"/>
        </w:rPr>
        <w:t xml:space="preserve">” </w:t>
      </w:r>
      <w:r w:rsidR="00D021E0" w:rsidRPr="00243284">
        <w:rPr>
          <w:rFonts w:eastAsia="Times New Roman"/>
        </w:rPr>
        <w:t xml:space="preserve"> </w:t>
      </w:r>
    </w:p>
    <w:p w:rsidR="00C110C7" w:rsidRPr="00243284" w:rsidRDefault="00C110C7" w:rsidP="00C110C7">
      <w:pPr>
        <w:pStyle w:val="ListParagraph"/>
        <w:spacing w:after="0" w:line="240" w:lineRule="auto"/>
        <w:rPr>
          <w:rFonts w:eastAsia="Times New Roman"/>
        </w:rPr>
      </w:pPr>
    </w:p>
    <w:p w:rsidR="00D021E0" w:rsidRDefault="00C110C7" w:rsidP="00C110C7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>Making Sure Your Device and Browser Will Work with Blackboard and Logging into Blackboard</w:t>
      </w:r>
    </w:p>
    <w:p w:rsidR="00C110C7" w:rsidRDefault="00C110C7" w:rsidP="00C110C7">
      <w:pPr>
        <w:pStyle w:val="ListParagraph"/>
        <w:numPr>
          <w:ilvl w:val="0"/>
          <w:numId w:val="13"/>
        </w:numPr>
      </w:pPr>
      <w:r>
        <w:t>Use the “Computer Requirements” link before you login.</w:t>
      </w:r>
    </w:p>
    <w:p w:rsidR="00C110C7" w:rsidRPr="00180D96" w:rsidRDefault="00C110C7" w:rsidP="00C110C7">
      <w:pPr>
        <w:pStyle w:val="ListParagraph"/>
        <w:numPr>
          <w:ilvl w:val="0"/>
          <w:numId w:val="13"/>
        </w:numPr>
      </w:pPr>
      <w:r>
        <w:rPr>
          <w:rFonts w:eastAsia="Times New Roman"/>
        </w:rPr>
        <w:t>Log</w:t>
      </w:r>
      <w:r w:rsidRPr="00C110C7">
        <w:rPr>
          <w:rFonts w:eastAsia="Times New Roman"/>
        </w:rPr>
        <w:t xml:space="preserve"> into </w:t>
      </w:r>
      <w:r>
        <w:rPr>
          <w:rFonts w:eastAsia="Times New Roman"/>
        </w:rPr>
        <w:t xml:space="preserve">Blackboard. </w:t>
      </w:r>
      <w:r w:rsidRPr="00C110C7">
        <w:rPr>
          <w:rFonts w:eastAsia="Times New Roman"/>
        </w:rPr>
        <w:t>You’ll need your Banner ID (@######## twice). Do change your password.</w:t>
      </w:r>
    </w:p>
    <w:p w:rsidR="00180D96" w:rsidRPr="00C110C7" w:rsidRDefault="00180D96" w:rsidP="00180D96">
      <w:r>
        <w:t xml:space="preserve">If your browser is not listed in the lower right hand </w:t>
      </w:r>
      <w:r w:rsidR="00250817">
        <w:t>corner</w:t>
      </w:r>
      <w:r>
        <w:t>, then you probably need to</w:t>
      </w:r>
      <w:r w:rsidR="00695A81">
        <w:t xml:space="preserve"> download </w:t>
      </w:r>
      <w:r>
        <w:t xml:space="preserve">another one. 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D" w:rsidRDefault="00B742A0" w:rsidP="00496EC0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Once in Blackboard</w:t>
      </w:r>
      <w:r w:rsidR="00C110C7">
        <w:rPr>
          <w:rFonts w:eastAsia="Times New Roman"/>
        </w:rPr>
        <w:t>, enter your course in the way shown—and no other way.</w:t>
      </w:r>
      <w:r w:rsidR="00FC0A23">
        <w:rPr>
          <w:rFonts w:eastAsia="Times New Roman"/>
        </w:rPr>
        <w:t xml:space="preserve"> </w:t>
      </w:r>
    </w:p>
    <w:p w:rsidR="00C110C7" w:rsidRDefault="00FC0A23" w:rsidP="00DB22AF">
      <w:pPr>
        <w:pStyle w:val="Heading3"/>
      </w:pPr>
      <w:r>
        <w:rPr>
          <w:noProof/>
        </w:rPr>
        <w:drawing>
          <wp:inline distT="0" distB="0" distL="0" distR="0">
            <wp:extent cx="7040880" cy="368744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_LoginTips_Illustration_CourseList2015-08-28_163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AF" w:rsidRDefault="00DB22AF" w:rsidP="00DB22AF"/>
    <w:p w:rsidR="00DB22AF" w:rsidRDefault="00DB22AF" w:rsidP="00DB22AF">
      <w:pPr>
        <w:pStyle w:val="Heading3"/>
        <w:rPr>
          <w:rFonts w:eastAsia="Times New Roman"/>
        </w:rPr>
      </w:pPr>
      <w:r w:rsidRPr="00DB22AF">
        <w:rPr>
          <w:rFonts w:eastAsia="Times New Roman"/>
        </w:rPr>
        <w:t>Whe</w:t>
      </w:r>
      <w:r>
        <w:rPr>
          <w:rFonts w:eastAsia="Times New Roman"/>
        </w:rPr>
        <w:t>n you enter the course, Blackboard automatically displays the required items for Getting Starting—including the required “introductory tasks” you must do before the date in the Course Schedule.</w:t>
      </w:r>
    </w:p>
    <w:p w:rsidR="00695A81" w:rsidRPr="00695A81" w:rsidRDefault="00695A81" w:rsidP="00695A81">
      <w:bookmarkStart w:id="0" w:name="_GoBack"/>
      <w:bookmarkEnd w:id="0"/>
    </w:p>
    <w:p w:rsidR="00DB22AF" w:rsidRPr="00DB22AF" w:rsidRDefault="00695A81" w:rsidP="00DB22AF">
      <w:r>
        <w:rPr>
          <w:noProof/>
        </w:rPr>
        <w:drawing>
          <wp:inline distT="0" distB="0" distL="0" distR="0">
            <wp:extent cx="7040880" cy="2912110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ofscreeninside_of_blackboard2015-08-29_044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2AF" w:rsidRP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27F78"/>
    <w:rsid w:val="00140369"/>
    <w:rsid w:val="00180D96"/>
    <w:rsid w:val="001A3A51"/>
    <w:rsid w:val="001A5CC1"/>
    <w:rsid w:val="001C6909"/>
    <w:rsid w:val="001D2CE9"/>
    <w:rsid w:val="001D6F24"/>
    <w:rsid w:val="00217D74"/>
    <w:rsid w:val="00243284"/>
    <w:rsid w:val="00250817"/>
    <w:rsid w:val="00292C1C"/>
    <w:rsid w:val="002A1F4F"/>
    <w:rsid w:val="002B0959"/>
    <w:rsid w:val="00311BA2"/>
    <w:rsid w:val="00312CB8"/>
    <w:rsid w:val="003A72C8"/>
    <w:rsid w:val="003B0A55"/>
    <w:rsid w:val="00477E86"/>
    <w:rsid w:val="00496EC0"/>
    <w:rsid w:val="004A5708"/>
    <w:rsid w:val="004D237C"/>
    <w:rsid w:val="00586731"/>
    <w:rsid w:val="005C5B62"/>
    <w:rsid w:val="005F2C82"/>
    <w:rsid w:val="005F5CF0"/>
    <w:rsid w:val="006012D8"/>
    <w:rsid w:val="0061418C"/>
    <w:rsid w:val="00695A81"/>
    <w:rsid w:val="006C24DB"/>
    <w:rsid w:val="006E2185"/>
    <w:rsid w:val="006F3716"/>
    <w:rsid w:val="008733E7"/>
    <w:rsid w:val="008E2CF3"/>
    <w:rsid w:val="00940FD3"/>
    <w:rsid w:val="00961D2C"/>
    <w:rsid w:val="0099060A"/>
    <w:rsid w:val="00A11673"/>
    <w:rsid w:val="00A215C1"/>
    <w:rsid w:val="00A32F5A"/>
    <w:rsid w:val="00A370B7"/>
    <w:rsid w:val="00A928E8"/>
    <w:rsid w:val="00AF0246"/>
    <w:rsid w:val="00AF058F"/>
    <w:rsid w:val="00B31950"/>
    <w:rsid w:val="00B742A0"/>
    <w:rsid w:val="00B86196"/>
    <w:rsid w:val="00C110C7"/>
    <w:rsid w:val="00C63C80"/>
    <w:rsid w:val="00CA1F4E"/>
    <w:rsid w:val="00CB7B5D"/>
    <w:rsid w:val="00CC4D2A"/>
    <w:rsid w:val="00CE102D"/>
    <w:rsid w:val="00D021E0"/>
    <w:rsid w:val="00D21CC3"/>
    <w:rsid w:val="00D37993"/>
    <w:rsid w:val="00DB22AF"/>
    <w:rsid w:val="00DE61BA"/>
    <w:rsid w:val="00E362BE"/>
    <w:rsid w:val="00E42B12"/>
    <w:rsid w:val="00EE0187"/>
    <w:rsid w:val="00F067D0"/>
    <w:rsid w:val="00F157E5"/>
    <w:rsid w:val="00F4292B"/>
    <w:rsid w:val="00F54163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B34E-2591-4D58-BCB7-D3CC75AD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3</cp:revision>
  <cp:lastPrinted>2015-03-23T03:25:00Z</cp:lastPrinted>
  <dcterms:created xsi:type="dcterms:W3CDTF">2015-08-29T10:12:00Z</dcterms:created>
  <dcterms:modified xsi:type="dcterms:W3CDTF">2015-08-29T10:14:00Z</dcterms:modified>
</cp:coreProperties>
</file>