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32" w:rsidRDefault="00E86232" w:rsidP="00311BA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DL stuff on next page /</w:t>
      </w:r>
      <w:r w:rsidRPr="00E86232">
        <w:rPr>
          <w:rFonts w:ascii="Calibri" w:eastAsia="Times New Roman" w:hAnsi="Calibri" w:cs="Calibri"/>
          <w:b/>
          <w:color w:val="FF0000"/>
        </w:rPr>
        <w:t>OC below</w:t>
      </w:r>
    </w:p>
    <w:p w:rsidR="00E86232" w:rsidRDefault="00E86232" w:rsidP="00E86232">
      <w:pPr>
        <w:autoSpaceDE w:val="0"/>
        <w:autoSpaceDN w:val="0"/>
        <w:adjustRightInd w:val="0"/>
        <w:spacing w:after="0" w:line="240" w:lineRule="auto"/>
        <w:rPr>
          <w:rFonts w:ascii="Calibri" w:eastAsia="Times New Roman" w:hAnsi="Calibri" w:cs="Calibri"/>
          <w:color w:val="FF0000"/>
        </w:rPr>
      </w:pPr>
    </w:p>
    <w:p w:rsidR="00E86232" w:rsidRDefault="00E86232" w:rsidP="00E8623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Text for illustrations</w:t>
      </w:r>
    </w:p>
    <w:p w:rsidR="005512F4" w:rsidRDefault="005512F4" w:rsidP="005512F4">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 xml:space="preserve">This is a “pathway” course and it is set up to help you if you follow the “path.” </w:t>
      </w:r>
    </w:p>
    <w:p w:rsidR="005512F4" w:rsidRDefault="005512F4" w:rsidP="005512F4">
      <w:pPr>
        <w:autoSpaceDE w:val="0"/>
        <w:autoSpaceDN w:val="0"/>
        <w:adjustRightInd w:val="0"/>
        <w:spacing w:after="0" w:line="240" w:lineRule="auto"/>
        <w:rPr>
          <w:rFonts w:ascii="Calibri" w:eastAsia="Times New Roman" w:hAnsi="Calibri" w:cs="Times New Roman"/>
          <w:color w:val="FF0000"/>
        </w:rPr>
      </w:pPr>
    </w:p>
    <w:p w:rsidR="005512F4" w:rsidRDefault="005512F4" w:rsidP="005512F4">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For success in this “pathway” course, come in this way only:</w:t>
      </w:r>
    </w:p>
    <w:p w:rsidR="005512F4" w:rsidRDefault="005512F4" w:rsidP="005512F4">
      <w:pPr>
        <w:autoSpaceDE w:val="0"/>
        <w:autoSpaceDN w:val="0"/>
        <w:adjustRightInd w:val="0"/>
        <w:spacing w:after="0" w:line="240" w:lineRule="auto"/>
        <w:rPr>
          <w:rFonts w:ascii="Calibri" w:eastAsia="Times New Roman" w:hAnsi="Calibri" w:cs="Times New Roman"/>
          <w:color w:val="FF0000"/>
        </w:rPr>
      </w:pPr>
    </w:p>
    <w:p w:rsidR="005512F4" w:rsidRDefault="005512F4" w:rsidP="005512F4">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1. Look for your History course in the Course List.</w:t>
      </w:r>
    </w:p>
    <w:p w:rsidR="005512F4" w:rsidRDefault="005512F4" w:rsidP="005512F4">
      <w:pPr>
        <w:autoSpaceDE w:val="0"/>
        <w:autoSpaceDN w:val="0"/>
        <w:adjustRightInd w:val="0"/>
        <w:spacing w:after="0" w:line="240" w:lineRule="auto"/>
        <w:rPr>
          <w:rFonts w:ascii="Calibri" w:eastAsia="Times New Roman" w:hAnsi="Calibri" w:cs="Times New Roman"/>
          <w:color w:val="FF0000"/>
        </w:rPr>
      </w:pPr>
    </w:p>
    <w:p w:rsidR="005512F4" w:rsidRDefault="005512F4" w:rsidP="005512F4">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2. Click on it. </w:t>
      </w:r>
    </w:p>
    <w:p w:rsidR="005512F4" w:rsidRDefault="005512F4" w:rsidP="005512F4">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Blackboard automatically displays the Learning Units &amp; All Assignments page on the right.</w:t>
      </w:r>
    </w:p>
    <w:p w:rsidR="00E86232" w:rsidRDefault="00E86232" w:rsidP="00E86232">
      <w:pPr>
        <w:autoSpaceDE w:val="0"/>
        <w:autoSpaceDN w:val="0"/>
        <w:adjustRightInd w:val="0"/>
        <w:spacing w:after="0" w:line="240" w:lineRule="auto"/>
        <w:rPr>
          <w:rFonts w:ascii="Calibri" w:eastAsia="Times New Roman" w:hAnsi="Calibri" w:cs="Times New Roman"/>
          <w:color w:val="FF0000"/>
        </w:rPr>
      </w:pPr>
    </w:p>
    <w:p w:rsidR="00E86232" w:rsidRDefault="00E86232" w:rsidP="00E86232">
      <w:pPr>
        <w:spacing w:after="0" w:line="240" w:lineRule="auto"/>
        <w:rPr>
          <w:rFonts w:eastAsia="Times New Roman"/>
        </w:rPr>
      </w:pPr>
    </w:p>
    <w:p w:rsidR="00E86232" w:rsidRDefault="00E86232" w:rsidP="00E86232">
      <w:pPr>
        <w:autoSpaceDE w:val="0"/>
        <w:autoSpaceDN w:val="0"/>
        <w:adjustRightInd w:val="0"/>
        <w:spacing w:after="0" w:line="240" w:lineRule="auto"/>
        <w:rPr>
          <w:rFonts w:eastAsia="Times New Roman"/>
        </w:rPr>
      </w:pPr>
      <w:r>
        <w:rPr>
          <w:rFonts w:eastAsia="Times New Roman"/>
        </w:rPr>
        <w:t xml:space="preserve">Caution: </w:t>
      </w:r>
      <w:r w:rsidR="005512F4">
        <w:rPr>
          <w:rFonts w:eastAsia="Times New Roman"/>
        </w:rPr>
        <w:t>You may use this email because i</w:t>
      </w:r>
      <w:r>
        <w:rPr>
          <w:rFonts w:eastAsia="Times New Roman"/>
        </w:rPr>
        <w:t xml:space="preserve">t goes to my WCJC email address. </w:t>
      </w:r>
      <w:r w:rsidR="005512F4">
        <w:rPr>
          <w:rFonts w:eastAsia="Times New Roman"/>
        </w:rPr>
        <w:t xml:space="preserve">You will, however, need to modify the subject line so I can recognize what you want. </w:t>
      </w:r>
    </w:p>
    <w:p w:rsidR="005512F4" w:rsidRDefault="005512F4" w:rsidP="00E86232">
      <w:pPr>
        <w:autoSpaceDE w:val="0"/>
        <w:autoSpaceDN w:val="0"/>
        <w:adjustRightInd w:val="0"/>
        <w:spacing w:after="0" w:line="240" w:lineRule="auto"/>
        <w:rPr>
          <w:rFonts w:eastAsia="Times New Roman"/>
        </w:rPr>
      </w:pPr>
    </w:p>
    <w:p w:rsidR="005512F4" w:rsidRDefault="00F14DC8" w:rsidP="00E86232">
      <w:pPr>
        <w:autoSpaceDE w:val="0"/>
        <w:autoSpaceDN w:val="0"/>
        <w:adjustRightInd w:val="0"/>
        <w:spacing w:after="0" w:line="240" w:lineRule="auto"/>
        <w:rPr>
          <w:rFonts w:ascii="Calibri" w:eastAsia="Times New Roman" w:hAnsi="Calibri" w:cs="Calibri"/>
          <w:color w:val="FF0000"/>
        </w:rPr>
      </w:pPr>
      <w:bookmarkStart w:id="0" w:name="_GoBack"/>
      <w:r>
        <w:rPr>
          <w:rFonts w:eastAsia="Times New Roman"/>
        </w:rPr>
        <w:t>Generally, a</w:t>
      </w:r>
      <w:r w:rsidR="005512F4">
        <w:rPr>
          <w:rFonts w:eastAsia="Times New Roman"/>
        </w:rPr>
        <w:t xml:space="preserve">nnouncements </w:t>
      </w:r>
      <w:r>
        <w:rPr>
          <w:rFonts w:eastAsia="Times New Roman"/>
        </w:rPr>
        <w:t xml:space="preserve">are done at the beginning of the class. You will see announcements for such things </w:t>
      </w:r>
      <w:r w:rsidR="005512F4">
        <w:rPr>
          <w:rFonts w:eastAsia="Times New Roman"/>
        </w:rPr>
        <w:t>as how to determine your current letter grade at the end of a Unit.</w:t>
      </w:r>
      <w:bookmarkEnd w:id="0"/>
    </w:p>
    <w:p w:rsidR="00E86232" w:rsidRDefault="00E86232">
      <w:pPr>
        <w:spacing w:after="0" w:line="240" w:lineRule="auto"/>
        <w:rPr>
          <w:rFonts w:ascii="Calibri" w:eastAsia="Times New Roman" w:hAnsi="Calibri" w:cs="Calibri"/>
          <w:color w:val="FF0000"/>
        </w:rPr>
      </w:pPr>
      <w:r>
        <w:rPr>
          <w:rFonts w:ascii="Calibri" w:eastAsia="Times New Roman" w:hAnsi="Calibri" w:cs="Calibri"/>
          <w:color w:val="FF0000"/>
        </w:rPr>
        <w:br w:type="page"/>
      </w:r>
    </w:p>
    <w:p w:rsidR="00E86232" w:rsidRDefault="00E86232" w:rsidP="00311BA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lastRenderedPageBreak/>
        <w:t>DL stuff</w:t>
      </w:r>
    </w:p>
    <w:p w:rsidR="00A9654C" w:rsidRDefault="00A9654C" w:rsidP="00311BA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Subject line: Read the attachment whether you are an experienced user of Blackboard or not</w:t>
      </w:r>
      <w:r w:rsidR="00440876">
        <w:rPr>
          <w:rFonts w:ascii="Calibri" w:eastAsia="Times New Roman" w:hAnsi="Calibri" w:cs="Calibri"/>
          <w:color w:val="FF0000"/>
        </w:rPr>
        <w:t xml:space="preserve"> and reply back to this email </w:t>
      </w:r>
      <w:r w:rsidR="00440876">
        <w:t>(Hint: I find small ways to reward people for acting in ways that help them succeed.)</w:t>
      </w:r>
      <w:r w:rsidR="00440876">
        <w:br/>
      </w:r>
    </w:p>
    <w:p w:rsidR="00A9654C" w:rsidRDefault="00A9654C" w:rsidP="00311BA2">
      <w:pPr>
        <w:autoSpaceDE w:val="0"/>
        <w:autoSpaceDN w:val="0"/>
        <w:adjustRightInd w:val="0"/>
        <w:spacing w:after="0" w:line="240" w:lineRule="auto"/>
        <w:rPr>
          <w:rFonts w:ascii="Calibri" w:eastAsia="Times New Roman" w:hAnsi="Calibri" w:cs="Calibri"/>
          <w:color w:val="FF0000"/>
        </w:rPr>
      </w:pPr>
    </w:p>
    <w:p w:rsidR="00502D95" w:rsidRDefault="00502D95" w:rsidP="00502D95">
      <w:pPr>
        <w:spacing w:after="0" w:line="240" w:lineRule="auto"/>
        <w:rPr>
          <w:rFonts w:eastAsia="Times New Roman"/>
        </w:rPr>
      </w:pPr>
      <w:r>
        <w:rPr>
          <w:rFonts w:eastAsia="Times New Roman"/>
        </w:rPr>
        <w:t xml:space="preserve">I am sending this PDF with screen examples because of what happened in the Spring term. Some students assumed that if they used Blackboard before, that the technical requirements to use it were the same or that new equipment the students had would work with Blackboard. For example, some students using unsupported browsers could not see links and quizzes. </w:t>
      </w:r>
    </w:p>
    <w:p w:rsidR="00502D95" w:rsidRDefault="00502D95" w:rsidP="00502D95">
      <w:pPr>
        <w:spacing w:after="0" w:line="240" w:lineRule="auto"/>
        <w:rPr>
          <w:rFonts w:eastAsia="Times New Roman"/>
        </w:rPr>
      </w:pPr>
    </w:p>
    <w:p w:rsidR="00502D95" w:rsidRPr="00502D95" w:rsidRDefault="00502D95" w:rsidP="00502D95">
      <w:pPr>
        <w:pStyle w:val="Heading3"/>
        <w:rPr>
          <w:rFonts w:asciiTheme="minorHAnsi" w:eastAsia="Times New Roman" w:hAnsiTheme="minorHAnsi" w:cstheme="minorBidi"/>
          <w:b w:val="0"/>
          <w:bCs w:val="0"/>
          <w:color w:val="auto"/>
        </w:rPr>
      </w:pPr>
      <w:r w:rsidRPr="00502D95">
        <w:rPr>
          <w:rFonts w:asciiTheme="minorHAnsi" w:eastAsia="Times New Roman" w:hAnsiTheme="minorHAnsi" w:cstheme="minorBidi"/>
          <w:b w:val="0"/>
          <w:bCs w:val="0"/>
          <w:color w:val="auto"/>
        </w:rPr>
        <w:t>This PDF is meant to try to prevent that problem</w:t>
      </w:r>
      <w:r>
        <w:rPr>
          <w:rFonts w:asciiTheme="minorHAnsi" w:eastAsia="Times New Roman" w:hAnsiTheme="minorHAnsi" w:cstheme="minorBidi"/>
          <w:b w:val="0"/>
          <w:bCs w:val="0"/>
          <w:color w:val="auto"/>
        </w:rPr>
        <w:t>. It also shows you how to e</w:t>
      </w:r>
      <w:r w:rsidRPr="00502D95">
        <w:rPr>
          <w:rFonts w:asciiTheme="minorHAnsi" w:eastAsia="Times New Roman" w:hAnsiTheme="minorHAnsi" w:cstheme="minorBidi"/>
          <w:b w:val="0"/>
          <w:bCs w:val="0"/>
          <w:color w:val="auto"/>
        </w:rPr>
        <w:t xml:space="preserve">nter Your Blackboard Course </w:t>
      </w:r>
      <w:r>
        <w:rPr>
          <w:rFonts w:asciiTheme="minorHAnsi" w:eastAsia="Times New Roman" w:hAnsiTheme="minorHAnsi" w:cstheme="minorBidi"/>
          <w:b w:val="0"/>
          <w:bCs w:val="0"/>
          <w:color w:val="auto"/>
        </w:rPr>
        <w:t>so you go direc</w:t>
      </w:r>
      <w:r w:rsidR="00634903">
        <w:rPr>
          <w:rFonts w:asciiTheme="minorHAnsi" w:eastAsia="Times New Roman" w:hAnsiTheme="minorHAnsi" w:cstheme="minorBidi"/>
          <w:b w:val="0"/>
          <w:bCs w:val="0"/>
          <w:color w:val="auto"/>
        </w:rPr>
        <w:t>tl</w:t>
      </w:r>
      <w:r>
        <w:rPr>
          <w:rFonts w:asciiTheme="minorHAnsi" w:eastAsia="Times New Roman" w:hAnsiTheme="minorHAnsi" w:cstheme="minorBidi"/>
          <w:b w:val="0"/>
          <w:bCs w:val="0"/>
          <w:color w:val="auto"/>
        </w:rPr>
        <w:t>y to Getting Started and the introductory tasks you must do in the first 2 days.</w:t>
      </w:r>
    </w:p>
    <w:p w:rsidR="00502D95" w:rsidRDefault="00502D95" w:rsidP="00502D95">
      <w:pPr>
        <w:spacing w:after="0" w:line="240" w:lineRule="auto"/>
        <w:rPr>
          <w:rFonts w:eastAsia="Times New Roman"/>
        </w:rPr>
      </w:pPr>
    </w:p>
    <w:p w:rsidR="00502D95" w:rsidRDefault="00502D95" w:rsidP="00311BA2">
      <w:pPr>
        <w:autoSpaceDE w:val="0"/>
        <w:autoSpaceDN w:val="0"/>
        <w:adjustRightInd w:val="0"/>
        <w:spacing w:after="0" w:line="240" w:lineRule="auto"/>
        <w:rPr>
          <w:rFonts w:ascii="Calibri" w:eastAsia="Times New Roman" w:hAnsi="Calibri" w:cs="Calibri"/>
          <w:color w:val="FF0000"/>
        </w:rPr>
      </w:pPr>
    </w:p>
    <w:p w:rsidR="00A9654C" w:rsidRDefault="00A9654C" w:rsidP="00311BA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Text for illustrations</w:t>
      </w:r>
    </w:p>
    <w:p w:rsidR="00311BA2" w:rsidRDefault="00311BA2" w:rsidP="00311BA2">
      <w:pPr>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color w:val="FF0000"/>
        </w:rPr>
        <w:t>For success in this “pathway” course, do this:</w:t>
      </w:r>
    </w:p>
    <w:p w:rsidR="00311BA2" w:rsidRDefault="00311BA2" w:rsidP="00311BA2">
      <w:pPr>
        <w:autoSpaceDE w:val="0"/>
        <w:autoSpaceDN w:val="0"/>
        <w:adjustRightInd w:val="0"/>
        <w:spacing w:after="0" w:line="240" w:lineRule="auto"/>
        <w:rPr>
          <w:rFonts w:ascii="Calibri" w:eastAsia="Times New Roman" w:hAnsi="Calibri" w:cs="Times New Roman"/>
          <w:color w:val="FF0000"/>
        </w:rPr>
      </w:pPr>
    </w:p>
    <w:p w:rsidR="00311BA2" w:rsidRDefault="00311BA2" w:rsidP="00311BA2">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1. Look for your History course in the Course List.</w:t>
      </w:r>
    </w:p>
    <w:p w:rsidR="00311BA2" w:rsidRDefault="00311BA2" w:rsidP="00311BA2">
      <w:pPr>
        <w:autoSpaceDE w:val="0"/>
        <w:autoSpaceDN w:val="0"/>
        <w:adjustRightInd w:val="0"/>
        <w:spacing w:after="0" w:line="240" w:lineRule="auto"/>
        <w:rPr>
          <w:rFonts w:ascii="Calibri" w:eastAsia="Times New Roman" w:hAnsi="Calibri" w:cs="Times New Roman"/>
          <w:color w:val="FF0000"/>
        </w:rPr>
      </w:pPr>
    </w:p>
    <w:p w:rsidR="00311BA2" w:rsidRDefault="00311BA2" w:rsidP="00311BA2">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2. Click on it.</w:t>
      </w:r>
    </w:p>
    <w:p w:rsidR="00311BA2" w:rsidRDefault="00311BA2" w:rsidP="00311BA2">
      <w:pPr>
        <w:autoSpaceDE w:val="0"/>
        <w:autoSpaceDN w:val="0"/>
        <w:adjustRightInd w:val="0"/>
        <w:spacing w:after="0" w:line="240" w:lineRule="auto"/>
        <w:rPr>
          <w:rFonts w:ascii="Calibri" w:eastAsia="Times New Roman" w:hAnsi="Calibri" w:cs="Times New Roman"/>
          <w:color w:val="FF0000"/>
        </w:rPr>
      </w:pPr>
    </w:p>
    <w:p w:rsidR="00311BA2" w:rsidRDefault="00311BA2" w:rsidP="00311BA2">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If you log in when the course first opens, the course will open with a Read Me First page that tells you what to do.</w:t>
      </w:r>
    </w:p>
    <w:p w:rsidR="00311BA2" w:rsidRDefault="00311BA2" w:rsidP="00311BA2">
      <w:pPr>
        <w:autoSpaceDE w:val="0"/>
        <w:autoSpaceDN w:val="0"/>
        <w:adjustRightInd w:val="0"/>
        <w:spacing w:after="0" w:line="240" w:lineRule="auto"/>
        <w:rPr>
          <w:rFonts w:ascii="Calibri" w:eastAsia="Times New Roman" w:hAnsi="Calibri" w:cs="Times New Roman"/>
          <w:color w:val="FF0000"/>
        </w:rPr>
      </w:pPr>
    </w:p>
    <w:p w:rsidR="00311BA2" w:rsidRDefault="00311BA2" w:rsidP="00311BA2">
      <w:pPr>
        <w:autoSpaceDE w:val="0"/>
        <w:autoSpaceDN w:val="0"/>
        <w:adjustRightInd w:val="0"/>
        <w:spacing w:after="0" w:line="240" w:lineRule="auto"/>
        <w:rPr>
          <w:rFonts w:ascii="Calibri" w:eastAsia="Times New Roman" w:hAnsi="Calibri" w:cs="Times New Roman"/>
          <w:color w:val="FF0000"/>
        </w:rPr>
      </w:pPr>
      <w:r>
        <w:rPr>
          <w:rFonts w:ascii="Calibri" w:eastAsia="Times New Roman" w:hAnsi="Calibri" w:cs="Times New Roman"/>
          <w:color w:val="FF0000"/>
        </w:rPr>
        <w:t>If you come in later, click on Read Me First on the left menu.</w:t>
      </w:r>
    </w:p>
    <w:p w:rsidR="003B0A55" w:rsidRDefault="003B0A55" w:rsidP="003B0A55">
      <w:pPr>
        <w:spacing w:after="0" w:line="240" w:lineRule="auto"/>
        <w:rPr>
          <w:rFonts w:eastAsia="Times New Roman"/>
        </w:rPr>
      </w:pPr>
    </w:p>
    <w:p w:rsidR="00311BA2" w:rsidRDefault="00311BA2" w:rsidP="003B0A55">
      <w:pPr>
        <w:spacing w:after="0" w:line="240" w:lineRule="auto"/>
        <w:rPr>
          <w:rFonts w:eastAsia="Times New Roman"/>
        </w:rPr>
      </w:pPr>
    </w:p>
    <w:p w:rsidR="00311BA2" w:rsidRDefault="00311BA2" w:rsidP="003B0A55">
      <w:pPr>
        <w:spacing w:after="0" w:line="240" w:lineRule="auto"/>
        <w:rPr>
          <w:rFonts w:eastAsia="Times New Roman"/>
        </w:rPr>
      </w:pPr>
      <w:r>
        <w:rPr>
          <w:rFonts w:eastAsia="Times New Roman"/>
        </w:rPr>
        <w:t>Caution: Do not use this email. Instead, email using Blackboard Messages. Messages is available on the left menu within the Blackboard Course.</w:t>
      </w:r>
    </w:p>
    <w:p w:rsidR="003B0A55" w:rsidRDefault="003B0A55" w:rsidP="00C110C7">
      <w:pPr>
        <w:pStyle w:val="Heading3"/>
        <w:spacing w:before="0"/>
        <w:rPr>
          <w:rFonts w:eastAsia="Times New Roman"/>
        </w:rPr>
      </w:pPr>
    </w:p>
    <w:p w:rsidR="001C6909" w:rsidRDefault="00180D96" w:rsidP="001C6909">
      <w:r>
        <w:t>You can click to display the Syllabus &amp; Schedule from 2 places.</w:t>
      </w:r>
      <w:r w:rsidR="00250817">
        <w:t xml:space="preserve"> Its l</w:t>
      </w:r>
      <w:r w:rsidR="001C6909">
        <w:t>ast page is the Course Schedule—a key to doing your work on time. Tip: Print the 1-page Course Schedule. Check it off as you work and you will do well.</w:t>
      </w:r>
    </w:p>
    <w:p w:rsidR="001C6909" w:rsidRDefault="001C6909" w:rsidP="001C6909">
      <w:r>
        <w:t xml:space="preserve">These are the two Blackboard tools you need during Getting Started. </w:t>
      </w:r>
    </w:p>
    <w:p w:rsidR="00F54163" w:rsidRDefault="00F54163" w:rsidP="00F54163"/>
    <w:p w:rsidR="00180D96" w:rsidRDefault="001C6909" w:rsidP="00F54163">
      <w:r>
        <w:t>Th</w:t>
      </w:r>
      <w:r w:rsidR="00180D96">
        <w:t xml:space="preserve">e words and organization used are from the WCJC Distance Learning Department. They have </w:t>
      </w:r>
      <w:r w:rsidR="00250817">
        <w:t>given</w:t>
      </w:r>
      <w:r w:rsidR="00180D96">
        <w:t xml:space="preserve"> their permission for faculty to use them. (In other words, it is not plagiarism.)</w:t>
      </w:r>
    </w:p>
    <w:p w:rsidR="00180D96" w:rsidRDefault="00180D96" w:rsidP="00F54163"/>
    <w:p w:rsidR="00180D96" w:rsidRDefault="00180D96" w:rsidP="00F54163">
      <w:r>
        <w:t xml:space="preserve">Read Me First automatically opens on the right. It is a pdf so you can save it to your computer and leave it open until you </w:t>
      </w:r>
      <w:r w:rsidR="00250817">
        <w:t xml:space="preserve">complete </w:t>
      </w:r>
      <w:r>
        <w:t>each required task</w:t>
      </w:r>
    </w:p>
    <w:p w:rsidR="00180D96" w:rsidRDefault="00180D96" w:rsidP="00F54163"/>
    <w:p w:rsidR="00180D96" w:rsidRDefault="00180D96" w:rsidP="00F54163">
      <w:r>
        <w:t>In addition to Read Me First and the Syllabus &amp; Schedule, these links cover the required introductory tasks.</w:t>
      </w:r>
    </w:p>
    <w:p w:rsidR="00F54163" w:rsidRDefault="00180D96" w:rsidP="00F54163">
      <w:r>
        <w:t>The left menu is explained in Course Orientation.</w:t>
      </w:r>
    </w:p>
    <w:p w:rsidR="00180D96" w:rsidRDefault="00180D96" w:rsidP="00F54163"/>
    <w:p w:rsidR="00180D96" w:rsidRDefault="00180D96" w:rsidP="00F54163">
      <w:r>
        <w:t>Tip: Print the 1-page Course Schedu</w:t>
      </w:r>
      <w:r w:rsidR="00250817">
        <w:t>le at the end of the Syllabus. Check it off as you work and you will do well.</w:t>
      </w:r>
    </w:p>
    <w:p w:rsidR="00250817" w:rsidRDefault="00250817" w:rsidP="00F54163">
      <w:r>
        <w:t xml:space="preserve">These are the two Blackboard tools you need during Getting Started. </w:t>
      </w:r>
    </w:p>
    <w:p w:rsidR="00F54163" w:rsidRDefault="00F54163" w:rsidP="00F54163"/>
    <w:p w:rsidR="00F54163" w:rsidRPr="00F54163" w:rsidRDefault="00F54163" w:rsidP="00F54163"/>
    <w:p w:rsidR="003B0A55" w:rsidRDefault="003B0A55" w:rsidP="00C110C7">
      <w:pPr>
        <w:pStyle w:val="Heading3"/>
        <w:spacing w:before="0"/>
        <w:rPr>
          <w:rFonts w:eastAsia="Times New Roman"/>
        </w:rPr>
      </w:pPr>
    </w:p>
    <w:p w:rsidR="00180D96" w:rsidRDefault="00180D96">
      <w:pPr>
        <w:spacing w:after="0" w:line="240" w:lineRule="auto"/>
        <w:rPr>
          <w:rFonts w:asciiTheme="majorHAnsi" w:eastAsia="Times New Roman" w:hAnsiTheme="majorHAnsi" w:cstheme="majorBidi"/>
          <w:b/>
          <w:bCs/>
          <w:color w:val="4F81BD" w:themeColor="accent1"/>
        </w:rPr>
      </w:pPr>
      <w:r>
        <w:rPr>
          <w:rFonts w:eastAsia="Times New Roman"/>
        </w:rPr>
        <w:br w:type="page"/>
      </w:r>
    </w:p>
    <w:p w:rsidR="00C110C7" w:rsidRDefault="00C110C7" w:rsidP="00C110C7">
      <w:pPr>
        <w:pStyle w:val="Heading3"/>
        <w:spacing w:before="0"/>
        <w:rPr>
          <w:rFonts w:eastAsia="Times New Roman"/>
        </w:rPr>
      </w:pPr>
      <w:r>
        <w:rPr>
          <w:rFonts w:eastAsia="Times New Roman"/>
        </w:rPr>
        <w:lastRenderedPageBreak/>
        <w:t>Hi</w:t>
      </w:r>
    </w:p>
    <w:p w:rsidR="005C5B62" w:rsidRDefault="00A9654C">
      <w:pPr>
        <w:spacing w:after="0" w:line="240" w:lineRule="auto"/>
        <w:rPr>
          <w:rFonts w:eastAsia="Times New Roman"/>
        </w:rPr>
      </w:pPr>
      <w:r>
        <w:rPr>
          <w:rFonts w:eastAsia="Times New Roman"/>
        </w:rPr>
        <w:t xml:space="preserve">I am sending this PDF with screen examples because of what happened in the Spring term. Some </w:t>
      </w:r>
      <w:r w:rsidR="00180D96">
        <w:rPr>
          <w:rFonts w:eastAsia="Times New Roman"/>
        </w:rPr>
        <w:t>student</w:t>
      </w:r>
      <w:r>
        <w:rPr>
          <w:rFonts w:eastAsia="Times New Roman"/>
        </w:rPr>
        <w:t>s assumed that if they</w:t>
      </w:r>
      <w:r w:rsidR="00180D96">
        <w:rPr>
          <w:rFonts w:eastAsia="Times New Roman"/>
        </w:rPr>
        <w:t xml:space="preserve"> used Blackboard before</w:t>
      </w:r>
      <w:r>
        <w:rPr>
          <w:rFonts w:eastAsia="Times New Roman"/>
        </w:rPr>
        <w:t xml:space="preserve">, that </w:t>
      </w:r>
      <w:r w:rsidR="00180D96">
        <w:rPr>
          <w:rFonts w:eastAsia="Times New Roman"/>
        </w:rPr>
        <w:t xml:space="preserve">the technical requirements </w:t>
      </w:r>
      <w:r>
        <w:rPr>
          <w:rFonts w:eastAsia="Times New Roman"/>
        </w:rPr>
        <w:t xml:space="preserve">to use it were </w:t>
      </w:r>
      <w:r w:rsidR="00180D96">
        <w:rPr>
          <w:rFonts w:eastAsia="Times New Roman"/>
        </w:rPr>
        <w:t>the same</w:t>
      </w:r>
      <w:r>
        <w:rPr>
          <w:rFonts w:eastAsia="Times New Roman"/>
        </w:rPr>
        <w:t xml:space="preserve"> or that new equipment the students had would work with Blackboard</w:t>
      </w:r>
      <w:r w:rsidR="00180D96">
        <w:rPr>
          <w:rFonts w:eastAsia="Times New Roman"/>
        </w:rPr>
        <w:t xml:space="preserve">. </w:t>
      </w:r>
      <w:r>
        <w:rPr>
          <w:rFonts w:eastAsia="Times New Roman"/>
        </w:rPr>
        <w:t xml:space="preserve">For example, </w:t>
      </w:r>
      <w:r w:rsidR="00180D96">
        <w:rPr>
          <w:rFonts w:eastAsia="Times New Roman"/>
        </w:rPr>
        <w:t xml:space="preserve">some students using unsupported browsers could not see links and quizzes. </w:t>
      </w:r>
      <w:r w:rsidR="005C5B62">
        <w:rPr>
          <w:rFonts w:eastAsia="Times New Roman"/>
        </w:rPr>
        <w:t>This</w:t>
      </w:r>
      <w:r w:rsidR="00180D96">
        <w:rPr>
          <w:rFonts w:eastAsia="Times New Roman"/>
        </w:rPr>
        <w:t xml:space="preserve"> link is meant to try to prevent that problem.</w:t>
      </w:r>
      <w:r w:rsidR="005C5B62">
        <w:rPr>
          <w:rFonts w:eastAsia="Times New Roman"/>
        </w:rPr>
        <w:t xml:space="preserve"> </w:t>
      </w:r>
    </w:p>
    <w:p w:rsidR="005C5B62" w:rsidRDefault="005C5B62">
      <w:pPr>
        <w:spacing w:after="0" w:line="240" w:lineRule="auto"/>
        <w:rPr>
          <w:rFonts w:eastAsia="Times New Roman"/>
        </w:rPr>
      </w:pPr>
    </w:p>
    <w:p w:rsidR="00D021E0" w:rsidRDefault="00A9654C">
      <w:pPr>
        <w:spacing w:after="0" w:line="240" w:lineRule="auto"/>
        <w:rPr>
          <w:rFonts w:eastAsia="Times New Roman"/>
        </w:rPr>
      </w:pPr>
      <w:r>
        <w:rPr>
          <w:rFonts w:eastAsia="Times New Roman"/>
        </w:rPr>
        <w:t xml:space="preserve">I am also providing this link because this is a “pathway” course and it is set up to help you if you follow the “path.” A “pathway” </w:t>
      </w:r>
      <w:r w:rsidR="00D021E0">
        <w:rPr>
          <w:rFonts w:eastAsia="Times New Roman"/>
        </w:rPr>
        <w:t xml:space="preserve">course is one of two broad types of distance learning courses that the Distance Learning Department encourages faculty to use. </w:t>
      </w:r>
      <w:r>
        <w:rPr>
          <w:rFonts w:eastAsia="Times New Roman"/>
        </w:rPr>
        <w:t>It is called</w:t>
      </w:r>
      <w:r w:rsidR="00D021E0">
        <w:rPr>
          <w:rFonts w:eastAsia="Times New Roman"/>
        </w:rPr>
        <w:t xml:space="preserve"> a “pathway” course because it tries to provide a safe </w:t>
      </w:r>
      <w:r w:rsidR="00DB22AF">
        <w:rPr>
          <w:rFonts w:eastAsia="Times New Roman"/>
        </w:rPr>
        <w:t>“</w:t>
      </w:r>
      <w:r w:rsidR="00D021E0">
        <w:rPr>
          <w:rFonts w:eastAsia="Times New Roman"/>
        </w:rPr>
        <w:t>path</w:t>
      </w:r>
      <w:r w:rsidR="00DB22AF">
        <w:rPr>
          <w:rFonts w:eastAsia="Times New Roman"/>
        </w:rPr>
        <w:t>”</w:t>
      </w:r>
      <w:r w:rsidR="00D021E0">
        <w:rPr>
          <w:rFonts w:eastAsia="Times New Roman"/>
        </w:rPr>
        <w:t xml:space="preserve"> for taking a di</w:t>
      </w:r>
      <w:r w:rsidR="00C110C7">
        <w:rPr>
          <w:rFonts w:eastAsia="Times New Roman"/>
        </w:rPr>
        <w:t>stance learning course.</w:t>
      </w:r>
      <w:r w:rsidR="00D021E0">
        <w:rPr>
          <w:rFonts w:eastAsia="Times New Roman"/>
        </w:rPr>
        <w:t xml:space="preserve"> </w:t>
      </w:r>
    </w:p>
    <w:p w:rsidR="00D021E0" w:rsidRDefault="00D021E0">
      <w:pPr>
        <w:spacing w:after="0" w:line="240" w:lineRule="auto"/>
        <w:rPr>
          <w:rFonts w:eastAsia="Times New Roman"/>
        </w:rPr>
      </w:pPr>
    </w:p>
    <w:p w:rsidR="00243284" w:rsidRDefault="00D021E0">
      <w:pPr>
        <w:spacing w:after="0" w:line="240" w:lineRule="auto"/>
        <w:rPr>
          <w:rFonts w:eastAsia="Times New Roman"/>
        </w:rPr>
      </w:pPr>
      <w:r>
        <w:rPr>
          <w:rFonts w:eastAsia="Times New Roman"/>
        </w:rPr>
        <w:t>Since this course may</w:t>
      </w:r>
      <w:r w:rsidR="00A9654C">
        <w:rPr>
          <w:rFonts w:eastAsia="Times New Roman"/>
        </w:rPr>
        <w:t xml:space="preserve"> or may not</w:t>
      </w:r>
      <w:r>
        <w:rPr>
          <w:rFonts w:eastAsia="Times New Roman"/>
        </w:rPr>
        <w:t xml:space="preserve"> be different from what yo</w:t>
      </w:r>
      <w:r w:rsidR="00DB22AF">
        <w:rPr>
          <w:rFonts w:eastAsia="Times New Roman"/>
        </w:rPr>
        <w:t>u have used before</w:t>
      </w:r>
      <w:r>
        <w:rPr>
          <w:rFonts w:eastAsia="Times New Roman"/>
        </w:rPr>
        <w:t xml:space="preserve">, I’m providing these tips. This is </w:t>
      </w:r>
      <w:r w:rsidRPr="00DB22AF">
        <w:rPr>
          <w:rFonts w:eastAsia="Times New Roman"/>
          <w:b/>
        </w:rPr>
        <w:t>not</w:t>
      </w:r>
      <w:r>
        <w:rPr>
          <w:rFonts w:eastAsia="Times New Roman"/>
        </w:rPr>
        <w:t xml:space="preserve"> a substitute for </w:t>
      </w:r>
      <w:r w:rsidR="00DB22AF">
        <w:rPr>
          <w:rFonts w:eastAsia="Times New Roman"/>
        </w:rPr>
        <w:t xml:space="preserve">your doing </w:t>
      </w:r>
      <w:r>
        <w:rPr>
          <w:rFonts w:eastAsia="Times New Roman"/>
        </w:rPr>
        <w:t>WCJC’s require</w:t>
      </w:r>
      <w:r w:rsidR="00243284">
        <w:rPr>
          <w:rFonts w:eastAsia="Times New Roman"/>
        </w:rPr>
        <w:t>d Course Orientation, but a way:</w:t>
      </w:r>
    </w:p>
    <w:p w:rsidR="00243284" w:rsidRDefault="00243284" w:rsidP="00243284">
      <w:pPr>
        <w:pStyle w:val="ListParagraph"/>
        <w:numPr>
          <w:ilvl w:val="0"/>
          <w:numId w:val="12"/>
        </w:numPr>
        <w:spacing w:after="0" w:line="240" w:lineRule="auto"/>
        <w:rPr>
          <w:rFonts w:eastAsia="Times New Roman"/>
        </w:rPr>
      </w:pPr>
      <w:r w:rsidRPr="00243284">
        <w:rPr>
          <w:rFonts w:eastAsia="Times New Roman"/>
        </w:rPr>
        <w:t>T</w:t>
      </w:r>
      <w:r w:rsidR="00D021E0" w:rsidRPr="00243284">
        <w:rPr>
          <w:rFonts w:eastAsia="Times New Roman"/>
        </w:rPr>
        <w:t>o</w:t>
      </w:r>
      <w:r>
        <w:rPr>
          <w:rFonts w:eastAsia="Times New Roman"/>
        </w:rPr>
        <w:t xml:space="preserve"> avoid technical problems </w:t>
      </w:r>
      <w:r w:rsidR="005C5B62">
        <w:rPr>
          <w:rFonts w:eastAsia="Times New Roman"/>
        </w:rPr>
        <w:t xml:space="preserve">that </w:t>
      </w:r>
      <w:r>
        <w:rPr>
          <w:rFonts w:eastAsia="Times New Roman"/>
        </w:rPr>
        <w:t>students  have been having</w:t>
      </w:r>
    </w:p>
    <w:p w:rsidR="00D021E0" w:rsidRDefault="00243284" w:rsidP="00243284">
      <w:pPr>
        <w:pStyle w:val="ListParagraph"/>
        <w:numPr>
          <w:ilvl w:val="0"/>
          <w:numId w:val="12"/>
        </w:numPr>
        <w:spacing w:after="0" w:line="240" w:lineRule="auto"/>
        <w:rPr>
          <w:rFonts w:eastAsia="Times New Roman"/>
        </w:rPr>
      </w:pPr>
      <w:r>
        <w:rPr>
          <w:rFonts w:eastAsia="Times New Roman"/>
        </w:rPr>
        <w:t>To</w:t>
      </w:r>
      <w:r w:rsidR="00D021E0" w:rsidRPr="00243284">
        <w:rPr>
          <w:rFonts w:eastAsia="Times New Roman"/>
        </w:rPr>
        <w:t xml:space="preserve"> get </w:t>
      </w:r>
      <w:r>
        <w:rPr>
          <w:rFonts w:eastAsia="Times New Roman"/>
        </w:rPr>
        <w:t xml:space="preserve">you </w:t>
      </w:r>
      <w:r w:rsidR="00D021E0" w:rsidRPr="00243284">
        <w:rPr>
          <w:rFonts w:eastAsia="Times New Roman"/>
        </w:rPr>
        <w:t>to that Orientation successfully and to help you avoid getting off the “path</w:t>
      </w:r>
      <w:r w:rsidR="003A72C8">
        <w:rPr>
          <w:rFonts w:eastAsia="Times New Roman"/>
        </w:rPr>
        <w:t xml:space="preserve">” </w:t>
      </w:r>
      <w:r w:rsidR="00D021E0" w:rsidRPr="00243284">
        <w:rPr>
          <w:rFonts w:eastAsia="Times New Roman"/>
        </w:rPr>
        <w:t xml:space="preserve"> </w:t>
      </w:r>
    </w:p>
    <w:p w:rsidR="00C110C7" w:rsidRPr="00243284" w:rsidRDefault="00C110C7" w:rsidP="00C110C7">
      <w:pPr>
        <w:pStyle w:val="ListParagraph"/>
        <w:spacing w:after="0" w:line="240" w:lineRule="auto"/>
        <w:rPr>
          <w:rFonts w:eastAsia="Times New Roman"/>
        </w:rPr>
      </w:pPr>
    </w:p>
    <w:p w:rsidR="00D021E0" w:rsidRDefault="00C110C7" w:rsidP="00C110C7">
      <w:pPr>
        <w:pStyle w:val="Heading3"/>
        <w:spacing w:before="0"/>
        <w:rPr>
          <w:rFonts w:eastAsia="Times New Roman"/>
        </w:rPr>
      </w:pPr>
      <w:r>
        <w:rPr>
          <w:rFonts w:eastAsia="Times New Roman"/>
        </w:rPr>
        <w:t>Making Sure Your Device and Browser Will Work with Blackboard and Logging into Blackboard</w:t>
      </w:r>
    </w:p>
    <w:p w:rsidR="00C110C7" w:rsidRDefault="00C110C7" w:rsidP="00C110C7">
      <w:pPr>
        <w:pStyle w:val="ListParagraph"/>
        <w:numPr>
          <w:ilvl w:val="0"/>
          <w:numId w:val="13"/>
        </w:numPr>
      </w:pPr>
      <w:r>
        <w:t>Use the “Computer Requirements” link before you login.</w:t>
      </w:r>
    </w:p>
    <w:p w:rsidR="00A9654C" w:rsidRPr="00A9654C" w:rsidRDefault="00C110C7" w:rsidP="00C110C7">
      <w:pPr>
        <w:pStyle w:val="ListParagraph"/>
        <w:numPr>
          <w:ilvl w:val="0"/>
          <w:numId w:val="13"/>
        </w:numPr>
      </w:pPr>
      <w:r>
        <w:rPr>
          <w:rFonts w:eastAsia="Times New Roman"/>
        </w:rPr>
        <w:t>Log</w:t>
      </w:r>
      <w:r w:rsidRPr="00C110C7">
        <w:rPr>
          <w:rFonts w:eastAsia="Times New Roman"/>
        </w:rPr>
        <w:t xml:space="preserve"> into </w:t>
      </w:r>
      <w:r>
        <w:rPr>
          <w:rFonts w:eastAsia="Times New Roman"/>
        </w:rPr>
        <w:t xml:space="preserve">Blackboard. </w:t>
      </w:r>
      <w:r w:rsidRPr="00C110C7">
        <w:rPr>
          <w:rFonts w:eastAsia="Times New Roman"/>
        </w:rPr>
        <w:t xml:space="preserve">You’ll need your Banner ID (@######## twice). </w:t>
      </w:r>
    </w:p>
    <w:p w:rsidR="00C110C7" w:rsidRPr="00180D96" w:rsidRDefault="00C110C7" w:rsidP="00C110C7">
      <w:pPr>
        <w:pStyle w:val="ListParagraph"/>
        <w:numPr>
          <w:ilvl w:val="0"/>
          <w:numId w:val="13"/>
        </w:numPr>
      </w:pPr>
      <w:r w:rsidRPr="00C110C7">
        <w:rPr>
          <w:rFonts w:eastAsia="Times New Roman"/>
        </w:rPr>
        <w:t>Do change your password.</w:t>
      </w:r>
    </w:p>
    <w:p w:rsidR="00180D96" w:rsidRPr="00C110C7" w:rsidRDefault="00A9654C" w:rsidP="00180D96">
      <w:r w:rsidRPr="00A9654C">
        <w:rPr>
          <w:b/>
          <w:i/>
          <w:highlight w:val="cyan"/>
        </w:rPr>
        <w:t>Tip:</w:t>
      </w:r>
      <w:r>
        <w:t xml:space="preserve"> </w:t>
      </w:r>
      <w:r w:rsidR="00180D96">
        <w:t xml:space="preserve">If your browser is not listed in the lower right hand </w:t>
      </w:r>
      <w:r w:rsidR="00250817">
        <w:t>corner</w:t>
      </w:r>
      <w:r w:rsidR="00180D96">
        <w:t>, then you</w:t>
      </w:r>
      <w:r>
        <w:t xml:space="preserve"> </w:t>
      </w:r>
      <w:r w:rsidR="00180D96">
        <w:t xml:space="preserve">need to try another one. </w:t>
      </w:r>
    </w:p>
    <w:p w:rsidR="00C110C7" w:rsidRPr="00C110C7" w:rsidRDefault="00C110C7" w:rsidP="00C110C7">
      <w:r>
        <w:rPr>
          <w:noProof/>
        </w:rPr>
        <w:drawing>
          <wp:inline distT="0" distB="0" distL="0" distR="0">
            <wp:extent cx="7040880" cy="49479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2_1909DLloginscreen.png"/>
                    <pic:cNvPicPr/>
                  </pic:nvPicPr>
                  <pic:blipFill>
                    <a:blip r:embed="rId7">
                      <a:extLst>
                        <a:ext uri="{28A0092B-C50C-407E-A947-70E740481C1C}">
                          <a14:useLocalDpi xmlns:a14="http://schemas.microsoft.com/office/drawing/2010/main" val="0"/>
                        </a:ext>
                      </a:extLst>
                    </a:blip>
                    <a:stretch>
                      <a:fillRect/>
                    </a:stretch>
                  </pic:blipFill>
                  <pic:spPr>
                    <a:xfrm>
                      <a:off x="0" y="0"/>
                      <a:ext cx="7040880" cy="4947920"/>
                    </a:xfrm>
                    <a:prstGeom prst="rect">
                      <a:avLst/>
                    </a:prstGeom>
                  </pic:spPr>
                </pic:pic>
              </a:graphicData>
            </a:graphic>
          </wp:inline>
        </w:drawing>
      </w:r>
    </w:p>
    <w:p w:rsidR="00CE102D" w:rsidRDefault="00A9654C" w:rsidP="00496EC0">
      <w:pPr>
        <w:pStyle w:val="Heading3"/>
        <w:rPr>
          <w:rFonts w:eastAsia="Times New Roman"/>
        </w:rPr>
      </w:pPr>
      <w:r>
        <w:rPr>
          <w:rFonts w:eastAsia="Times New Roman"/>
        </w:rPr>
        <w:lastRenderedPageBreak/>
        <w:t>How to Enter Your Blackboard Course and Stay on the “Path”</w:t>
      </w:r>
    </w:p>
    <w:p w:rsidR="00C110C7" w:rsidRDefault="00A9654C" w:rsidP="00CB785A">
      <w:r>
        <w:rPr>
          <w:rFonts w:eastAsia="Times New Roman"/>
        </w:rPr>
        <w:t xml:space="preserve">Once in Blackboard, enter your course by clicking on it under the Course List—and no other way. </w:t>
      </w:r>
      <w:r w:rsidR="00FC0A23">
        <w:rPr>
          <w:noProof/>
        </w:rPr>
        <w:drawing>
          <wp:inline distT="0" distB="0" distL="0" distR="0" wp14:anchorId="2CEDD867" wp14:editId="3B93A1A3">
            <wp:extent cx="7040880" cy="36874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inTips_Illustration_CourseList2015-08-28_1634.png"/>
                    <pic:cNvPicPr/>
                  </pic:nvPicPr>
                  <pic:blipFill>
                    <a:blip r:embed="rId8">
                      <a:extLst>
                        <a:ext uri="{28A0092B-C50C-407E-A947-70E740481C1C}">
                          <a14:useLocalDpi xmlns:a14="http://schemas.microsoft.com/office/drawing/2010/main" val="0"/>
                        </a:ext>
                      </a:extLst>
                    </a:blip>
                    <a:stretch>
                      <a:fillRect/>
                    </a:stretch>
                  </pic:blipFill>
                  <pic:spPr>
                    <a:xfrm>
                      <a:off x="0" y="0"/>
                      <a:ext cx="7040880" cy="3687445"/>
                    </a:xfrm>
                    <a:prstGeom prst="rect">
                      <a:avLst/>
                    </a:prstGeom>
                  </pic:spPr>
                </pic:pic>
              </a:graphicData>
            </a:graphic>
          </wp:inline>
        </w:drawing>
      </w:r>
    </w:p>
    <w:p w:rsidR="00DB22AF" w:rsidRDefault="00DB22AF" w:rsidP="00DB22AF"/>
    <w:p w:rsidR="00A9654C" w:rsidRDefault="00A9654C" w:rsidP="00A9654C">
      <w:pPr>
        <w:pStyle w:val="Heading3"/>
        <w:rPr>
          <w:rFonts w:eastAsia="Times New Roman"/>
        </w:rPr>
      </w:pPr>
      <w:r>
        <w:rPr>
          <w:rFonts w:eastAsia="Times New Roman"/>
        </w:rPr>
        <w:t xml:space="preserve">How to Go Directly to Getting Started </w:t>
      </w:r>
    </w:p>
    <w:p w:rsidR="00DB22AF" w:rsidRPr="00DB22AF" w:rsidRDefault="00A9654C" w:rsidP="00DB22AF">
      <w:r w:rsidRPr="00CB785A">
        <w:rPr>
          <w:rFonts w:eastAsia="Times New Roman"/>
        </w:rPr>
        <w:t xml:space="preserve">If you </w:t>
      </w:r>
      <w:r w:rsidR="00DB22AF" w:rsidRPr="00CB785A">
        <w:rPr>
          <w:rFonts w:eastAsia="Times New Roman"/>
        </w:rPr>
        <w:t>enter the course</w:t>
      </w:r>
      <w:r w:rsidRPr="00CB785A">
        <w:rPr>
          <w:rFonts w:eastAsia="Times New Roman"/>
        </w:rPr>
        <w:t xml:space="preserve"> when it opens (and you should)</w:t>
      </w:r>
      <w:r w:rsidR="00DB22AF" w:rsidRPr="00CB785A">
        <w:rPr>
          <w:rFonts w:eastAsia="Times New Roman"/>
        </w:rPr>
        <w:t>, Blackboard automatically displays the required items for Getting Starting—including the required “introductory tasks” you must do before the date in the Course Schedule.</w:t>
      </w:r>
      <w:r w:rsidR="00CB785A">
        <w:rPr>
          <w:rFonts w:eastAsia="Times New Roman"/>
        </w:rPr>
        <w:br/>
      </w:r>
      <w:r w:rsidR="00CB785A" w:rsidRPr="00A9654C">
        <w:rPr>
          <w:b/>
          <w:i/>
          <w:highlight w:val="cyan"/>
        </w:rPr>
        <w:t>Tip:</w:t>
      </w:r>
      <w:r w:rsidR="00CB785A">
        <w:t xml:space="preserve"> If you enter the course late and Blackboard displays the Home Page, click on “Read Me First” on the left menuto display this screen.</w:t>
      </w:r>
      <w:r w:rsidR="00CB785A">
        <w:rPr>
          <w:noProof/>
        </w:rPr>
        <w:drawing>
          <wp:inline distT="0" distB="0" distL="0" distR="0">
            <wp:extent cx="7040880" cy="291211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ofscreeninside_of_blackboard2015-08-29_0447.png"/>
                    <pic:cNvPicPr/>
                  </pic:nvPicPr>
                  <pic:blipFill>
                    <a:blip r:embed="rId9">
                      <a:extLst>
                        <a:ext uri="{28A0092B-C50C-407E-A947-70E740481C1C}">
                          <a14:useLocalDpi xmlns:a14="http://schemas.microsoft.com/office/drawing/2010/main" val="0"/>
                        </a:ext>
                      </a:extLst>
                    </a:blip>
                    <a:stretch>
                      <a:fillRect/>
                    </a:stretch>
                  </pic:blipFill>
                  <pic:spPr>
                    <a:xfrm>
                      <a:off x="0" y="0"/>
                      <a:ext cx="7040880" cy="2912110"/>
                    </a:xfrm>
                    <a:prstGeom prst="rect">
                      <a:avLst/>
                    </a:prstGeom>
                  </pic:spPr>
                </pic:pic>
              </a:graphicData>
            </a:graphic>
          </wp:inline>
        </w:drawing>
      </w:r>
    </w:p>
    <w:sectPr w:rsidR="00DB22AF" w:rsidRPr="00DB22AF" w:rsidSect="00B742A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CC7"/>
    <w:multiLevelType w:val="hybridMultilevel"/>
    <w:tmpl w:val="33B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3287C"/>
    <w:multiLevelType w:val="hybridMultilevel"/>
    <w:tmpl w:val="C150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57969"/>
    <w:multiLevelType w:val="hybridMultilevel"/>
    <w:tmpl w:val="190C2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1">
    <w:nsid w:val="78B9117D"/>
    <w:multiLevelType w:val="hybridMultilevel"/>
    <w:tmpl w:val="FA0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5"/>
  </w:num>
  <w:num w:numId="5">
    <w:abstractNumId w:val="9"/>
  </w:num>
  <w:num w:numId="6">
    <w:abstractNumId w:val="1"/>
  </w:num>
  <w:num w:numId="7">
    <w:abstractNumId w:val="6"/>
  </w:num>
  <w:num w:numId="8">
    <w:abstractNumId w:val="12"/>
  </w:num>
  <w:num w:numId="9">
    <w:abstractNumId w:val="2"/>
  </w:num>
  <w:num w:numId="10">
    <w:abstractNumId w:val="4"/>
  </w:num>
  <w:num w:numId="11">
    <w:abstractNumId w:val="11"/>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F13C4"/>
    <w:rsid w:val="00127F78"/>
    <w:rsid w:val="00140369"/>
    <w:rsid w:val="00180D96"/>
    <w:rsid w:val="001A3A51"/>
    <w:rsid w:val="001A5CC1"/>
    <w:rsid w:val="001C6909"/>
    <w:rsid w:val="001D2CE9"/>
    <w:rsid w:val="001D6F24"/>
    <w:rsid w:val="00217D74"/>
    <w:rsid w:val="00243284"/>
    <w:rsid w:val="00250817"/>
    <w:rsid w:val="00292C1C"/>
    <w:rsid w:val="002A1F4F"/>
    <w:rsid w:val="002B0959"/>
    <w:rsid w:val="00311BA2"/>
    <w:rsid w:val="00312CB8"/>
    <w:rsid w:val="003A72C8"/>
    <w:rsid w:val="003B0A55"/>
    <w:rsid w:val="00440876"/>
    <w:rsid w:val="00477E86"/>
    <w:rsid w:val="00496EC0"/>
    <w:rsid w:val="004A5708"/>
    <w:rsid w:val="004D237C"/>
    <w:rsid w:val="00502D95"/>
    <w:rsid w:val="005512F4"/>
    <w:rsid w:val="00586731"/>
    <w:rsid w:val="005C5B62"/>
    <w:rsid w:val="005F2C82"/>
    <w:rsid w:val="005F5CF0"/>
    <w:rsid w:val="006012D8"/>
    <w:rsid w:val="0061418C"/>
    <w:rsid w:val="00634903"/>
    <w:rsid w:val="006447D1"/>
    <w:rsid w:val="006C24DB"/>
    <w:rsid w:val="006E2185"/>
    <w:rsid w:val="006F3716"/>
    <w:rsid w:val="008733E7"/>
    <w:rsid w:val="008E2CF3"/>
    <w:rsid w:val="00940FD3"/>
    <w:rsid w:val="00961D2C"/>
    <w:rsid w:val="0099060A"/>
    <w:rsid w:val="009C1834"/>
    <w:rsid w:val="00A11673"/>
    <w:rsid w:val="00A215C1"/>
    <w:rsid w:val="00A32F5A"/>
    <w:rsid w:val="00A370B7"/>
    <w:rsid w:val="00A928E8"/>
    <w:rsid w:val="00A9654C"/>
    <w:rsid w:val="00AF0246"/>
    <w:rsid w:val="00AF058F"/>
    <w:rsid w:val="00B31950"/>
    <w:rsid w:val="00B742A0"/>
    <w:rsid w:val="00B86196"/>
    <w:rsid w:val="00C110C7"/>
    <w:rsid w:val="00C63C80"/>
    <w:rsid w:val="00CB785A"/>
    <w:rsid w:val="00CB7B5D"/>
    <w:rsid w:val="00CC4D2A"/>
    <w:rsid w:val="00CE102D"/>
    <w:rsid w:val="00D021E0"/>
    <w:rsid w:val="00D37993"/>
    <w:rsid w:val="00DB22AF"/>
    <w:rsid w:val="00DE61BA"/>
    <w:rsid w:val="00E362BE"/>
    <w:rsid w:val="00E42B12"/>
    <w:rsid w:val="00E86232"/>
    <w:rsid w:val="00EE0187"/>
    <w:rsid w:val="00F067D0"/>
    <w:rsid w:val="00F14DC8"/>
    <w:rsid w:val="00F157E5"/>
    <w:rsid w:val="00F4292B"/>
    <w:rsid w:val="00F54163"/>
    <w:rsid w:val="00F94C7B"/>
    <w:rsid w:val="00F9664B"/>
    <w:rsid w:val="00FC0392"/>
    <w:rsid w:val="00FC0A23"/>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4156-C96C-4933-8F6B-1B73DB8A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27</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2015-03-23T03:25:00Z</cp:lastPrinted>
  <dcterms:created xsi:type="dcterms:W3CDTF">2015-09-08T01:13:00Z</dcterms:created>
  <dcterms:modified xsi:type="dcterms:W3CDTF">2015-09-08T04:14:00Z</dcterms:modified>
</cp:coreProperties>
</file>