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75" w:rsidRDefault="00753512" w:rsidP="00E421BC">
      <w:pPr>
        <w:pStyle w:val="Heading2"/>
        <w:rPr>
          <w:noProof/>
        </w:rPr>
      </w:pPr>
      <w:bookmarkStart w:id="0" w:name="_Toc483244435"/>
      <w:r w:rsidRPr="009949E8">
        <w:rPr>
          <w:b/>
        </w:rPr>
        <w:t>Damaged P</w:t>
      </w:r>
      <w:r w:rsidR="00E421BC" w:rsidRPr="009949E8">
        <w:rPr>
          <w:b/>
        </w:rPr>
        <w:t xml:space="preserve">roperty Case </w:t>
      </w:r>
      <w:r w:rsidR="008E04DD">
        <w:rPr>
          <w:b/>
        </w:rPr>
        <w:t xml:space="preserve">Intro </w:t>
      </w:r>
      <w:r w:rsidR="00E421BC" w:rsidRPr="009949E8">
        <w:rPr>
          <w:b/>
        </w:rPr>
        <w:t xml:space="preserve">and </w:t>
      </w:r>
      <w:r w:rsidR="00E421BC">
        <w:rPr>
          <w:b/>
        </w:rPr>
        <w:t>a Favor If</w:t>
      </w:r>
      <w:r w:rsidR="00E421BC" w:rsidRPr="009949E8">
        <w:rPr>
          <w:b/>
        </w:rPr>
        <w:t xml:space="preserve"> </w:t>
      </w:r>
      <w:r w:rsidR="00754400">
        <w:rPr>
          <w:b/>
        </w:rPr>
        <w:t>This Case</w:t>
      </w:r>
      <w:r w:rsidR="00E421BC" w:rsidRPr="009949E8">
        <w:rPr>
          <w:b/>
        </w:rPr>
        <w:t xml:space="preserve"> Does Not Match O’Conner &amp; Associates</w:t>
      </w:r>
      <w:r w:rsidR="00E421BC">
        <w:rPr>
          <w:b/>
        </w:rPr>
        <w:t xml:space="preserve"> </w:t>
      </w:r>
      <w:r w:rsidR="00E421BC">
        <w:rPr>
          <w:b/>
        </w:rPr>
        <w:fldChar w:fldCharType="begin"/>
      </w:r>
      <w:r w:rsidR="00E421BC">
        <w:rPr>
          <w:b/>
        </w:rPr>
        <w:instrText xml:space="preserve"> TOC \o "3-3" \h \z \u </w:instrText>
      </w:r>
      <w:r w:rsidR="00E421BC">
        <w:rPr>
          <w:b/>
        </w:rPr>
        <w:fldChar w:fldCharType="separate"/>
      </w:r>
    </w:p>
    <w:p w:rsidR="00555975" w:rsidRDefault="00555975">
      <w:pPr>
        <w:pStyle w:val="TOC3"/>
        <w:rPr>
          <w:rFonts w:eastAsiaTheme="minorEastAsia"/>
          <w:noProof/>
        </w:rPr>
      </w:pPr>
      <w:hyperlink w:anchor="_Toc483314924" w:history="1">
        <w:r w:rsidRPr="0013112D">
          <w:rPr>
            <w:rStyle w:val="Hyperlink"/>
            <w:noProof/>
          </w:rPr>
          <w:t>Property Information about 2 Co-Owners for 1914 Klauke Court; Rosenberg, TX 77471</w:t>
        </w:r>
        <w:r>
          <w:rPr>
            <w:noProof/>
            <w:webHidden/>
          </w:rPr>
          <w:tab/>
        </w:r>
        <w:r>
          <w:rPr>
            <w:noProof/>
            <w:webHidden/>
          </w:rPr>
          <w:fldChar w:fldCharType="begin"/>
        </w:r>
        <w:r>
          <w:rPr>
            <w:noProof/>
            <w:webHidden/>
          </w:rPr>
          <w:instrText xml:space="preserve"> PAGEREF _Toc483314924 \h </w:instrText>
        </w:r>
        <w:r>
          <w:rPr>
            <w:noProof/>
            <w:webHidden/>
          </w:rPr>
        </w:r>
        <w:r>
          <w:rPr>
            <w:noProof/>
            <w:webHidden/>
          </w:rPr>
          <w:fldChar w:fldCharType="separate"/>
        </w:r>
        <w:r w:rsidR="00B63AAE">
          <w:rPr>
            <w:noProof/>
            <w:webHidden/>
          </w:rPr>
          <w:t>1</w:t>
        </w:r>
        <w:r>
          <w:rPr>
            <w:noProof/>
            <w:webHidden/>
          </w:rPr>
          <w:fldChar w:fldCharType="end"/>
        </w:r>
      </w:hyperlink>
    </w:p>
    <w:p w:rsidR="00555975" w:rsidRDefault="00DE299A">
      <w:pPr>
        <w:pStyle w:val="TOC3"/>
        <w:rPr>
          <w:rFonts w:eastAsiaTheme="minorEastAsia"/>
          <w:noProof/>
        </w:rPr>
      </w:pPr>
      <w:hyperlink w:anchor="_Toc483314925" w:history="1">
        <w:r w:rsidR="00555975" w:rsidRPr="0013112D">
          <w:rPr>
            <w:rStyle w:val="Hyperlink"/>
            <w:noProof/>
          </w:rPr>
          <w:t>Boring Details in This Case and Ways to Let You Skip Things You Do Not Want</w:t>
        </w:r>
        <w:r w:rsidR="00555975">
          <w:rPr>
            <w:noProof/>
            <w:webHidden/>
          </w:rPr>
          <w:tab/>
        </w:r>
        <w:r w:rsidR="00555975">
          <w:rPr>
            <w:noProof/>
            <w:webHidden/>
          </w:rPr>
          <w:fldChar w:fldCharType="begin"/>
        </w:r>
        <w:r w:rsidR="00555975">
          <w:rPr>
            <w:noProof/>
            <w:webHidden/>
          </w:rPr>
          <w:instrText xml:space="preserve"> PAGEREF _Toc483314925 \h </w:instrText>
        </w:r>
        <w:r w:rsidR="00555975">
          <w:rPr>
            <w:noProof/>
            <w:webHidden/>
          </w:rPr>
        </w:r>
        <w:r w:rsidR="00555975">
          <w:rPr>
            <w:noProof/>
            <w:webHidden/>
          </w:rPr>
          <w:fldChar w:fldCharType="separate"/>
        </w:r>
        <w:r w:rsidR="00B63AAE">
          <w:rPr>
            <w:noProof/>
            <w:webHidden/>
          </w:rPr>
          <w:t>1</w:t>
        </w:r>
        <w:r w:rsidR="00555975">
          <w:rPr>
            <w:noProof/>
            <w:webHidden/>
          </w:rPr>
          <w:fldChar w:fldCharType="end"/>
        </w:r>
      </w:hyperlink>
    </w:p>
    <w:p w:rsidR="00555975" w:rsidRDefault="00DE299A">
      <w:pPr>
        <w:pStyle w:val="TOC3"/>
        <w:rPr>
          <w:rFonts w:eastAsiaTheme="minorEastAsia"/>
          <w:noProof/>
        </w:rPr>
      </w:pPr>
      <w:hyperlink w:anchor="_Toc483314926" w:history="1">
        <w:r w:rsidR="00555975" w:rsidRPr="0013112D">
          <w:rPr>
            <w:rStyle w:val="Hyperlink"/>
            <w:noProof/>
          </w:rPr>
          <w:t>Documents Listed in the Order I Plan to Attach Them</w:t>
        </w:r>
        <w:r w:rsidR="00555975">
          <w:rPr>
            <w:noProof/>
            <w:webHidden/>
          </w:rPr>
          <w:tab/>
        </w:r>
        <w:r w:rsidR="00555975">
          <w:rPr>
            <w:noProof/>
            <w:webHidden/>
          </w:rPr>
          <w:fldChar w:fldCharType="begin"/>
        </w:r>
        <w:r w:rsidR="00555975">
          <w:rPr>
            <w:noProof/>
            <w:webHidden/>
          </w:rPr>
          <w:instrText xml:space="preserve"> PAGEREF _Toc483314926 \h </w:instrText>
        </w:r>
        <w:r w:rsidR="00555975">
          <w:rPr>
            <w:noProof/>
            <w:webHidden/>
          </w:rPr>
        </w:r>
        <w:r w:rsidR="00555975">
          <w:rPr>
            <w:noProof/>
            <w:webHidden/>
          </w:rPr>
          <w:fldChar w:fldCharType="separate"/>
        </w:r>
        <w:r w:rsidR="00B63AAE">
          <w:rPr>
            <w:noProof/>
            <w:webHidden/>
          </w:rPr>
          <w:t>1</w:t>
        </w:r>
        <w:r w:rsidR="00555975">
          <w:rPr>
            <w:noProof/>
            <w:webHidden/>
          </w:rPr>
          <w:fldChar w:fldCharType="end"/>
        </w:r>
      </w:hyperlink>
    </w:p>
    <w:p w:rsidR="00555975" w:rsidRDefault="00DE299A">
      <w:pPr>
        <w:pStyle w:val="TOC3"/>
        <w:rPr>
          <w:rFonts w:eastAsiaTheme="minorEastAsia"/>
          <w:noProof/>
        </w:rPr>
      </w:pPr>
      <w:hyperlink w:anchor="_Toc483314927" w:history="1">
        <w:r w:rsidR="00555975" w:rsidRPr="0013112D">
          <w:rPr>
            <w:rStyle w:val="Hyperlink"/>
            <w:noProof/>
          </w:rPr>
          <w:t>Offer to Help with Clerical Work on This Case</w:t>
        </w:r>
        <w:r w:rsidR="00555975">
          <w:rPr>
            <w:noProof/>
            <w:webHidden/>
          </w:rPr>
          <w:tab/>
        </w:r>
        <w:r w:rsidR="00555975">
          <w:rPr>
            <w:noProof/>
            <w:webHidden/>
          </w:rPr>
          <w:fldChar w:fldCharType="begin"/>
        </w:r>
        <w:r w:rsidR="00555975">
          <w:rPr>
            <w:noProof/>
            <w:webHidden/>
          </w:rPr>
          <w:instrText xml:space="preserve"> PAGEREF _Toc483314927 \h </w:instrText>
        </w:r>
        <w:r w:rsidR="00555975">
          <w:rPr>
            <w:noProof/>
            <w:webHidden/>
          </w:rPr>
        </w:r>
        <w:r w:rsidR="00555975">
          <w:rPr>
            <w:noProof/>
            <w:webHidden/>
          </w:rPr>
          <w:fldChar w:fldCharType="separate"/>
        </w:r>
        <w:r w:rsidR="00B63AAE">
          <w:rPr>
            <w:noProof/>
            <w:webHidden/>
          </w:rPr>
          <w:t>2</w:t>
        </w:r>
        <w:r w:rsidR="00555975">
          <w:rPr>
            <w:noProof/>
            <w:webHidden/>
          </w:rPr>
          <w:fldChar w:fldCharType="end"/>
        </w:r>
      </w:hyperlink>
    </w:p>
    <w:p w:rsidR="00555975" w:rsidRDefault="00DE299A">
      <w:pPr>
        <w:pStyle w:val="TOC3"/>
        <w:rPr>
          <w:rFonts w:eastAsiaTheme="minorEastAsia"/>
          <w:noProof/>
        </w:rPr>
      </w:pPr>
      <w:hyperlink w:anchor="_Toc483314928" w:history="1">
        <w:r w:rsidR="00555975" w:rsidRPr="0013112D">
          <w:rPr>
            <w:rStyle w:val="Hyperlink"/>
            <w:noProof/>
          </w:rPr>
          <w:t>What Evidence Do I Have About Damage and About Costs</w:t>
        </w:r>
        <w:r w:rsidR="00555975">
          <w:rPr>
            <w:noProof/>
            <w:webHidden/>
          </w:rPr>
          <w:tab/>
        </w:r>
        <w:r w:rsidR="00555975">
          <w:rPr>
            <w:noProof/>
            <w:webHidden/>
          </w:rPr>
          <w:fldChar w:fldCharType="begin"/>
        </w:r>
        <w:r w:rsidR="00555975">
          <w:rPr>
            <w:noProof/>
            <w:webHidden/>
          </w:rPr>
          <w:instrText xml:space="preserve"> PAGEREF _Toc483314928 \h </w:instrText>
        </w:r>
        <w:r w:rsidR="00555975">
          <w:rPr>
            <w:noProof/>
            <w:webHidden/>
          </w:rPr>
        </w:r>
        <w:r w:rsidR="00555975">
          <w:rPr>
            <w:noProof/>
            <w:webHidden/>
          </w:rPr>
          <w:fldChar w:fldCharType="separate"/>
        </w:r>
        <w:r w:rsidR="00B63AAE">
          <w:rPr>
            <w:noProof/>
            <w:webHidden/>
          </w:rPr>
          <w:t>2</w:t>
        </w:r>
        <w:r w:rsidR="00555975">
          <w:rPr>
            <w:noProof/>
            <w:webHidden/>
          </w:rPr>
          <w:fldChar w:fldCharType="end"/>
        </w:r>
      </w:hyperlink>
    </w:p>
    <w:p w:rsidR="00555975" w:rsidRDefault="00DE299A">
      <w:pPr>
        <w:pStyle w:val="TOC3"/>
        <w:rPr>
          <w:rFonts w:eastAsiaTheme="minorEastAsia"/>
          <w:noProof/>
        </w:rPr>
      </w:pPr>
      <w:hyperlink w:anchor="_Toc483314929" w:history="1">
        <w:r w:rsidR="00555975" w:rsidRPr="0013112D">
          <w:rPr>
            <w:rStyle w:val="Hyperlink"/>
            <w:noProof/>
          </w:rPr>
          <w:t>Why Do I Hope There Are 2 Methods from the Texas Comptroller's Video That Might Qualify for a Lower Appraisal for the Property in Spite of What FBCAD Did</w:t>
        </w:r>
        <w:r w:rsidR="00555975">
          <w:rPr>
            <w:noProof/>
            <w:webHidden/>
          </w:rPr>
          <w:tab/>
        </w:r>
        <w:r w:rsidR="00555975">
          <w:rPr>
            <w:noProof/>
            <w:webHidden/>
          </w:rPr>
          <w:fldChar w:fldCharType="begin"/>
        </w:r>
        <w:r w:rsidR="00555975">
          <w:rPr>
            <w:noProof/>
            <w:webHidden/>
          </w:rPr>
          <w:instrText xml:space="preserve"> PAGEREF _Toc483314929 \h </w:instrText>
        </w:r>
        <w:r w:rsidR="00555975">
          <w:rPr>
            <w:noProof/>
            <w:webHidden/>
          </w:rPr>
        </w:r>
        <w:r w:rsidR="00555975">
          <w:rPr>
            <w:noProof/>
            <w:webHidden/>
          </w:rPr>
          <w:fldChar w:fldCharType="separate"/>
        </w:r>
        <w:r w:rsidR="00B63AAE">
          <w:rPr>
            <w:noProof/>
            <w:webHidden/>
          </w:rPr>
          <w:t>2</w:t>
        </w:r>
        <w:r w:rsidR="00555975">
          <w:rPr>
            <w:noProof/>
            <w:webHidden/>
          </w:rPr>
          <w:fldChar w:fldCharType="end"/>
        </w:r>
      </w:hyperlink>
    </w:p>
    <w:p w:rsidR="00555975" w:rsidRDefault="00DE299A">
      <w:pPr>
        <w:pStyle w:val="TOC3"/>
        <w:rPr>
          <w:rFonts w:eastAsiaTheme="minorEastAsia"/>
          <w:noProof/>
        </w:rPr>
      </w:pPr>
      <w:hyperlink w:anchor="_Toc483314930" w:history="1">
        <w:r w:rsidR="00555975" w:rsidRPr="0013112D">
          <w:rPr>
            <w:rStyle w:val="Hyperlink"/>
            <w:noProof/>
          </w:rPr>
          <w:t>Why Lowering the Value of the Property Is a Necessary Issue for Me</w:t>
        </w:r>
        <w:r w:rsidR="00555975">
          <w:rPr>
            <w:noProof/>
            <w:webHidden/>
          </w:rPr>
          <w:tab/>
        </w:r>
        <w:r w:rsidR="00555975">
          <w:rPr>
            <w:noProof/>
            <w:webHidden/>
          </w:rPr>
          <w:fldChar w:fldCharType="begin"/>
        </w:r>
        <w:r w:rsidR="00555975">
          <w:rPr>
            <w:noProof/>
            <w:webHidden/>
          </w:rPr>
          <w:instrText xml:space="preserve"> PAGEREF _Toc483314930 \h </w:instrText>
        </w:r>
        <w:r w:rsidR="00555975">
          <w:rPr>
            <w:noProof/>
            <w:webHidden/>
          </w:rPr>
        </w:r>
        <w:r w:rsidR="00555975">
          <w:rPr>
            <w:noProof/>
            <w:webHidden/>
          </w:rPr>
          <w:fldChar w:fldCharType="separate"/>
        </w:r>
        <w:r w:rsidR="00B63AAE">
          <w:rPr>
            <w:noProof/>
            <w:webHidden/>
          </w:rPr>
          <w:t>3</w:t>
        </w:r>
        <w:r w:rsidR="00555975">
          <w:rPr>
            <w:noProof/>
            <w:webHidden/>
          </w:rPr>
          <w:fldChar w:fldCharType="end"/>
        </w:r>
      </w:hyperlink>
    </w:p>
    <w:p w:rsidR="00555975" w:rsidRDefault="00DE299A">
      <w:pPr>
        <w:pStyle w:val="TOC3"/>
        <w:rPr>
          <w:rFonts w:eastAsiaTheme="minorEastAsia"/>
          <w:noProof/>
        </w:rPr>
      </w:pPr>
      <w:hyperlink w:anchor="_Toc483314931" w:history="1">
        <w:r w:rsidR="00555975" w:rsidRPr="0013112D">
          <w:rPr>
            <w:rStyle w:val="Hyperlink"/>
            <w:noProof/>
          </w:rPr>
          <w:t>The Favor If This Case Does Not Match O’Conner &amp; Associates</w:t>
        </w:r>
        <w:r w:rsidR="00555975">
          <w:rPr>
            <w:noProof/>
            <w:webHidden/>
          </w:rPr>
          <w:tab/>
        </w:r>
        <w:r w:rsidR="00555975">
          <w:rPr>
            <w:noProof/>
            <w:webHidden/>
          </w:rPr>
          <w:fldChar w:fldCharType="begin"/>
        </w:r>
        <w:r w:rsidR="00555975">
          <w:rPr>
            <w:noProof/>
            <w:webHidden/>
          </w:rPr>
          <w:instrText xml:space="preserve"> PAGEREF _Toc483314931 \h </w:instrText>
        </w:r>
        <w:r w:rsidR="00555975">
          <w:rPr>
            <w:noProof/>
            <w:webHidden/>
          </w:rPr>
        </w:r>
        <w:r w:rsidR="00555975">
          <w:rPr>
            <w:noProof/>
            <w:webHidden/>
          </w:rPr>
          <w:fldChar w:fldCharType="separate"/>
        </w:r>
        <w:r w:rsidR="00B63AAE">
          <w:rPr>
            <w:noProof/>
            <w:webHidden/>
          </w:rPr>
          <w:t>3</w:t>
        </w:r>
        <w:r w:rsidR="00555975">
          <w:rPr>
            <w:noProof/>
            <w:webHidden/>
          </w:rPr>
          <w:fldChar w:fldCharType="end"/>
        </w:r>
      </w:hyperlink>
    </w:p>
    <w:p w:rsidR="00D24D42" w:rsidRPr="001A47C6" w:rsidRDefault="00E421BC" w:rsidP="008E04DD">
      <w:pPr>
        <w:pStyle w:val="Heading3"/>
      </w:pPr>
      <w:r>
        <w:rPr>
          <w:b/>
        </w:rPr>
        <w:fldChar w:fldCharType="end"/>
      </w:r>
      <w:bookmarkStart w:id="1" w:name="_Toc483314924"/>
      <w:bookmarkEnd w:id="0"/>
      <w:r w:rsidR="00D24D42" w:rsidRPr="001A47C6">
        <w:t>Property Information</w:t>
      </w:r>
      <w:r w:rsidR="00D24D42">
        <w:t xml:space="preserve"> about 2 Co-Owners for 1914 Klauke Court; Rosenberg, TX 77471</w:t>
      </w:r>
      <w:bookmarkEnd w:id="1"/>
    </w:p>
    <w:p w:rsidR="00D24D42" w:rsidRDefault="00D24D42" w:rsidP="00D24D42">
      <w:pPr>
        <w:pStyle w:val="ListParagraph"/>
        <w:numPr>
          <w:ilvl w:val="0"/>
          <w:numId w:val="17"/>
        </w:numPr>
      </w:pPr>
      <w:r w:rsidRPr="009503BF">
        <w:t>C</w:t>
      </w:r>
      <w:r>
        <w:t>onnie Martin</w:t>
      </w:r>
      <w:r w:rsidRPr="009503BF">
        <w:t xml:space="preserve"> Bibus R65365</w:t>
      </w:r>
      <w:r>
        <w:t xml:space="preserve"> – Daughter and POA – 713-446-7933 –  cjb_classes@yahoo.com </w:t>
      </w:r>
    </w:p>
    <w:p w:rsidR="00D24D42" w:rsidRDefault="00D24D42" w:rsidP="00D24D42">
      <w:pPr>
        <w:pStyle w:val="ListParagraph"/>
        <w:numPr>
          <w:ilvl w:val="0"/>
          <w:numId w:val="17"/>
        </w:numPr>
      </w:pPr>
      <w:r w:rsidRPr="009503BF">
        <w:t>J</w:t>
      </w:r>
      <w:r>
        <w:t xml:space="preserve">uanita </w:t>
      </w:r>
      <w:r w:rsidRPr="009503BF">
        <w:t>T</w:t>
      </w:r>
      <w:r>
        <w:t xml:space="preserve">eresa Martin </w:t>
      </w:r>
      <w:r w:rsidRPr="009503BF">
        <w:t>R399455</w:t>
      </w:r>
      <w:r>
        <w:t xml:space="preserve"> </w:t>
      </w:r>
      <w:r w:rsidR="008E04DD">
        <w:t>–</w:t>
      </w:r>
      <w:r>
        <w:t xml:space="preserve"> Mother</w:t>
      </w:r>
      <w:r w:rsidR="008E04DD">
        <w:br/>
        <w:t>As is obvious, when my mother dies, I will be paying taxes on the appraisal for 100% of the house.</w:t>
      </w:r>
    </w:p>
    <w:p w:rsidR="008E04DD" w:rsidRDefault="008E04DD" w:rsidP="008E04DD">
      <w:pPr>
        <w:pStyle w:val="Heading3"/>
      </w:pPr>
      <w:bookmarkStart w:id="2" w:name="_Toc483314925"/>
      <w:r>
        <w:t>Boring Details in This Case and Ways to Let You Skip Things You Do Not Want</w:t>
      </w:r>
      <w:bookmarkEnd w:id="2"/>
    </w:p>
    <w:p w:rsidR="008E04DD" w:rsidRDefault="008E04DD" w:rsidP="008E04DD">
      <w:pPr>
        <w:pStyle w:val="ListParagraph"/>
        <w:numPr>
          <w:ilvl w:val="0"/>
          <w:numId w:val="31"/>
        </w:numPr>
      </w:pPr>
      <w:r>
        <w:t xml:space="preserve">The attached Quick Tour of the House – Yes, we bought a lemon, but it needs to be appraised as one </w:t>
      </w:r>
    </w:p>
    <w:p w:rsidR="008E04DD" w:rsidRDefault="008E04DD" w:rsidP="008E04DD">
      <w:pPr>
        <w:pStyle w:val="ListParagraph"/>
        <w:numPr>
          <w:ilvl w:val="0"/>
          <w:numId w:val="31"/>
        </w:numPr>
      </w:pPr>
      <w:r>
        <w:t xml:space="preserve">The attached Context and Contents so you can find if anything in the FBCAD documents is useful to you </w:t>
      </w:r>
    </w:p>
    <w:p w:rsidR="008E04DD" w:rsidRPr="008E04DD" w:rsidRDefault="008E04DD" w:rsidP="008E04DD">
      <w:pPr>
        <w:pStyle w:val="ListParagraph"/>
        <w:numPr>
          <w:ilvl w:val="0"/>
          <w:numId w:val="31"/>
        </w:numPr>
      </w:pPr>
      <w:r>
        <w:t>This file</w:t>
      </w:r>
    </w:p>
    <w:p w:rsidR="00D24D42" w:rsidRDefault="00B63AAE" w:rsidP="00D24D42">
      <w:pPr>
        <w:pStyle w:val="Heading3"/>
      </w:pPr>
      <w:bookmarkStart w:id="3" w:name="_Toc483314926"/>
      <w:r>
        <w:t>PDF</w:t>
      </w:r>
      <w:r w:rsidR="00D24D42">
        <w:t xml:space="preserve">s Listed in the Order I </w:t>
      </w:r>
      <w:r w:rsidR="003F56B6">
        <w:t>Plan to Attach</w:t>
      </w:r>
      <w:r w:rsidR="00D24D42">
        <w:t xml:space="preserve"> Them</w:t>
      </w:r>
      <w:bookmarkEnd w:id="3"/>
    </w:p>
    <w:p w:rsidR="00E421BC" w:rsidRDefault="00D24D42" w:rsidP="00E421BC">
      <w:pPr>
        <w:pStyle w:val="ListParagraph"/>
        <w:numPr>
          <w:ilvl w:val="0"/>
          <w:numId w:val="28"/>
        </w:numPr>
      </w:pPr>
      <w:bookmarkStart w:id="4" w:name="_GoBack"/>
      <w:r w:rsidRPr="00D24D42">
        <w:t>A_Quick_Tour_of_Why_Possible_Buyers_Will_Know_This_I</w:t>
      </w:r>
      <w:r w:rsidR="00B63AAE">
        <w:t>s_Damaged_Property</w:t>
      </w:r>
      <w:r w:rsidRPr="00D24D42">
        <w:t>-Protest_in_May_2017</w:t>
      </w:r>
      <w:bookmarkEnd w:id="4"/>
      <w:r w:rsidR="00E421BC">
        <w:br/>
        <w:t>(</w:t>
      </w:r>
      <w:r w:rsidR="003F56B6">
        <w:t>On page 11, a</w:t>
      </w:r>
      <w:r w:rsidR="00E421BC">
        <w:t xml:space="preserve"> </w:t>
      </w:r>
      <w:r w:rsidR="00E421BC" w:rsidRPr="00E421BC">
        <w:rPr>
          <w:highlight w:val="yellow"/>
        </w:rPr>
        <w:t>yellow</w:t>
      </w:r>
      <w:r w:rsidR="00E421BC">
        <w:t xml:space="preserve"> note to O’Conner &amp; Associates identifies</w:t>
      </w:r>
      <w:r w:rsidR="007A23F8">
        <w:t xml:space="preserve">—if useful to O’Conner—that I can copy in the estimates for repairs that I provided to the 2016 Appraiser. I can also provide the status on how many of the estimated repairs were done in </w:t>
      </w:r>
      <w:proofErr w:type="gramStart"/>
      <w:r w:rsidR="007A23F8">
        <w:t>Summer</w:t>
      </w:r>
      <w:proofErr w:type="gramEnd"/>
      <w:r w:rsidR="007A23F8">
        <w:t xml:space="preserve"> 2016 and at what cost.</w:t>
      </w:r>
      <w:r w:rsidR="00E421BC">
        <w:t>)</w:t>
      </w:r>
    </w:p>
    <w:p w:rsidR="00D24D42" w:rsidRDefault="00D24D42" w:rsidP="00E421BC">
      <w:pPr>
        <w:pStyle w:val="ListParagraph"/>
        <w:numPr>
          <w:ilvl w:val="0"/>
          <w:numId w:val="28"/>
        </w:numPr>
      </w:pPr>
      <w:r w:rsidRPr="00D24D42">
        <w:t>2010_Plat_Showing_House_Storage_Building_Fence_Lines_Going_into_1</w:t>
      </w:r>
      <w:r w:rsidR="00E421BC">
        <w:t>914_Klauke_Court</w:t>
      </w:r>
    </w:p>
    <w:p w:rsidR="007A23F8" w:rsidRDefault="00D24D42" w:rsidP="00E421BC">
      <w:pPr>
        <w:pStyle w:val="ListParagraph"/>
        <w:numPr>
          <w:ilvl w:val="0"/>
          <w:numId w:val="28"/>
        </w:numPr>
      </w:pPr>
      <w:proofErr w:type="spellStart"/>
      <w:r w:rsidRPr="00D24D42">
        <w:t>Context_and_Contents_for_each_attached_FBCAD_Document</w:t>
      </w:r>
      <w:proofErr w:type="spellEnd"/>
    </w:p>
    <w:p w:rsidR="008E04DD" w:rsidRDefault="007A23F8" w:rsidP="00AB737A">
      <w:pPr>
        <w:pStyle w:val="ListParagraph"/>
        <w:numPr>
          <w:ilvl w:val="1"/>
          <w:numId w:val="28"/>
        </w:numPr>
      </w:pPr>
      <w:r>
        <w:t xml:space="preserve">Context = </w:t>
      </w:r>
      <w:r w:rsidRPr="007A23F8">
        <w:t>what happened before and after those documents</w:t>
      </w:r>
      <w:r>
        <w:t>,</w:t>
      </w:r>
      <w:r>
        <w:rPr>
          <w:b/>
        </w:rPr>
        <w:t xml:space="preserve"> including </w:t>
      </w:r>
      <w:r w:rsidRPr="00E421BC">
        <w:rPr>
          <w:b/>
        </w:rPr>
        <w:t>the 2015 and 2016 appraisers’ actions</w:t>
      </w:r>
      <w:r>
        <w:t xml:space="preserve"> and what the estimated over </w:t>
      </w:r>
      <w:r>
        <w:rPr>
          <w:b/>
        </w:rPr>
        <w:t>$16,0</w:t>
      </w:r>
      <w:r w:rsidRPr="007A23F8">
        <w:rPr>
          <w:b/>
        </w:rPr>
        <w:t>94.67</w:t>
      </w:r>
      <w:r>
        <w:t xml:space="preserve"> </w:t>
      </w:r>
      <w:r w:rsidR="009A29A5">
        <w:t xml:space="preserve">in costs in </w:t>
      </w:r>
      <w:proofErr w:type="gramStart"/>
      <w:r w:rsidR="009A29A5">
        <w:t>Summer</w:t>
      </w:r>
      <w:proofErr w:type="gramEnd"/>
      <w:r>
        <w:t xml:space="preserve"> 2016 (with receipts from materials not yet tallied).</w:t>
      </w:r>
      <w:r>
        <w:br/>
      </w:r>
      <w:r w:rsidR="00AB737A">
        <w:t>(</w:t>
      </w:r>
      <w:r w:rsidR="003F56B6">
        <w:t xml:space="preserve">On page 2, a </w:t>
      </w:r>
      <w:r w:rsidR="00AB737A" w:rsidRPr="00E421BC">
        <w:rPr>
          <w:highlight w:val="yellow"/>
        </w:rPr>
        <w:t>yellow</w:t>
      </w:r>
      <w:r w:rsidR="00AB737A">
        <w:t xml:space="preserve"> note to O’Conner &amp; Associates identifies—if useful to O’Conner—that I can </w:t>
      </w:r>
      <w:r w:rsidR="008E04DD">
        <w:t xml:space="preserve">provide receipts or copies of cashed checks for the </w:t>
      </w:r>
      <w:r w:rsidR="008E04DD" w:rsidRPr="008E04DD">
        <w:rPr>
          <w:b/>
        </w:rPr>
        <w:t>$16,094.67</w:t>
      </w:r>
      <w:r w:rsidR="008E04DD">
        <w:t xml:space="preserve"> and can locate, tally, and provide the receipts for materials.)</w:t>
      </w:r>
    </w:p>
    <w:p w:rsidR="007A23F8" w:rsidRDefault="008E04DD" w:rsidP="007A23F8">
      <w:pPr>
        <w:pStyle w:val="ListParagraph"/>
        <w:numPr>
          <w:ilvl w:val="1"/>
          <w:numId w:val="28"/>
        </w:numPr>
      </w:pPr>
      <w:r>
        <w:t xml:space="preserve">Contents = Tables, with the left column with bolded questions and with the right with the page to use </w:t>
      </w:r>
    </w:p>
    <w:p w:rsidR="007A23F8" w:rsidRDefault="007A23F8" w:rsidP="007A23F8">
      <w:pPr>
        <w:pStyle w:val="ListParagraph"/>
        <w:numPr>
          <w:ilvl w:val="0"/>
          <w:numId w:val="28"/>
        </w:numPr>
      </w:pPr>
      <w:r>
        <w:t>Attached documents To and From FBCAD</w:t>
      </w:r>
    </w:p>
    <w:p w:rsidR="00E421BC" w:rsidRDefault="00D24D42" w:rsidP="007A23F8">
      <w:pPr>
        <w:pStyle w:val="ListParagraph"/>
        <w:numPr>
          <w:ilvl w:val="0"/>
          <w:numId w:val="27"/>
        </w:numPr>
      </w:pPr>
      <w:r w:rsidRPr="00D24D42">
        <w:t>2015_0529_Documents_for_Prote</w:t>
      </w:r>
      <w:r w:rsidR="00E421BC">
        <w:t>st_Meeting_with_FBCAD_Appraiser</w:t>
      </w:r>
      <w:r w:rsidR="00E421BC" w:rsidRPr="00D24D42">
        <w:t xml:space="preserve"> </w:t>
      </w:r>
    </w:p>
    <w:p w:rsidR="00D24D42" w:rsidRDefault="00D24D42" w:rsidP="00D24D42">
      <w:pPr>
        <w:pStyle w:val="ListParagraph"/>
        <w:numPr>
          <w:ilvl w:val="0"/>
          <w:numId w:val="27"/>
        </w:numPr>
      </w:pPr>
      <w:r w:rsidRPr="00D24D42">
        <w:t>2015_0529_FBCAD_Appraiser_</w:t>
      </w:r>
      <w:r w:rsidRPr="00D24D42">
        <w:rPr>
          <w:b/>
        </w:rPr>
        <w:t>LOWERED</w:t>
      </w:r>
      <w:r w:rsidRPr="00D24D42">
        <w:t>_value</w:t>
      </w:r>
      <w:r w:rsidR="00E421BC">
        <w:t xml:space="preserve"> </w:t>
      </w:r>
    </w:p>
    <w:p w:rsidR="00E421BC" w:rsidRDefault="00D24D42" w:rsidP="00D24D42">
      <w:pPr>
        <w:pStyle w:val="ListParagraph"/>
        <w:numPr>
          <w:ilvl w:val="0"/>
          <w:numId w:val="27"/>
        </w:numPr>
      </w:pPr>
      <w:r w:rsidRPr="00D24D42">
        <w:t>2016_0608_Documents_for_Protest_Meeting_with_FBCAD_Appraiser</w:t>
      </w:r>
    </w:p>
    <w:p w:rsidR="00D24D42" w:rsidRDefault="00D24D42" w:rsidP="00D24D42">
      <w:pPr>
        <w:pStyle w:val="ListParagraph"/>
        <w:numPr>
          <w:ilvl w:val="0"/>
          <w:numId w:val="27"/>
        </w:numPr>
      </w:pPr>
      <w:r w:rsidRPr="00D24D42">
        <w:t>2016_0608_FBCAD_Appraiser_</w:t>
      </w:r>
      <w:r w:rsidRPr="00E421BC">
        <w:rPr>
          <w:b/>
        </w:rPr>
        <w:t>REFUSED</w:t>
      </w:r>
      <w:r w:rsidRPr="00D24D42">
        <w:t>_to_look_at_Damage_to_Property_Value_OR_ES</w:t>
      </w:r>
      <w:r w:rsidR="00E421BC">
        <w:t>TIMATES_for_Proposed_Repairs</w:t>
      </w:r>
    </w:p>
    <w:p w:rsidR="00E421BC" w:rsidRDefault="00D24D42" w:rsidP="00D24D42">
      <w:pPr>
        <w:pStyle w:val="ListParagraph"/>
        <w:numPr>
          <w:ilvl w:val="0"/>
          <w:numId w:val="27"/>
        </w:numPr>
      </w:pPr>
      <w:r w:rsidRPr="00D24D42">
        <w:t>2016_0620_Info_to_FBCAD_Re_Their_Not_Following_Comptroller_Rules_on_Adverse_Impact_OR_on_Their_Requirement_for_Estimates_Pre-Approved_By_Them</w:t>
      </w:r>
      <w:r w:rsidR="00E421BC">
        <w:t xml:space="preserve"> </w:t>
      </w:r>
    </w:p>
    <w:tbl>
      <w:tblPr>
        <w:tblStyle w:val="TableGrid"/>
        <w:tblW w:w="0" w:type="auto"/>
        <w:tblInd w:w="715" w:type="dxa"/>
        <w:tblLook w:val="04A0" w:firstRow="1" w:lastRow="0" w:firstColumn="1" w:lastColumn="0" w:noHBand="0" w:noVBand="1"/>
      </w:tblPr>
      <w:tblGrid>
        <w:gridCol w:w="10075"/>
      </w:tblGrid>
      <w:tr w:rsidR="008E04DD" w:rsidTr="008E04DD">
        <w:tc>
          <w:tcPr>
            <w:tcW w:w="10075" w:type="dxa"/>
          </w:tcPr>
          <w:p w:rsidR="008E04DD" w:rsidRDefault="008E04DD" w:rsidP="008E04DD">
            <w:pPr>
              <w:pStyle w:val="ListParagraph"/>
              <w:ind w:left="0"/>
            </w:pPr>
            <w:r>
              <w:t xml:space="preserve">The last attachment includes copies of slides from the </w:t>
            </w:r>
            <w:r w:rsidRPr="00E421BC">
              <w:rPr>
                <w:b/>
              </w:rPr>
              <w:t>Texas Comptroller’s video</w:t>
            </w:r>
            <w:r>
              <w:t xml:space="preserve"> </w:t>
            </w:r>
            <w:r w:rsidRPr="00D24D42">
              <w:rPr>
                <w:rFonts w:cs="Arial"/>
              </w:rPr>
              <w:t>“How to Present Your Case at an Appraisal Review Board Hearing – A Homeowners Guide”</w:t>
            </w:r>
            <w:r>
              <w:t xml:space="preserve"> (</w:t>
            </w:r>
            <w:r w:rsidRPr="007372AA">
              <w:rPr>
                <w:b/>
              </w:rPr>
              <w:t xml:space="preserve">the video </w:t>
            </w:r>
            <w:r>
              <w:rPr>
                <w:b/>
              </w:rPr>
              <w:t xml:space="preserve">that </w:t>
            </w:r>
            <w:r w:rsidRPr="007372AA">
              <w:rPr>
                <w:b/>
              </w:rPr>
              <w:t xml:space="preserve">FBCAD </w:t>
            </w:r>
            <w:r>
              <w:rPr>
                <w:b/>
              </w:rPr>
              <w:t xml:space="preserve">provides as a link and </w:t>
            </w:r>
            <w:r w:rsidRPr="007372AA">
              <w:rPr>
                <w:b/>
              </w:rPr>
              <w:t>says</w:t>
            </w:r>
            <w:r>
              <w:rPr>
                <w:b/>
              </w:rPr>
              <w:t xml:space="preserve"> homeowners </w:t>
            </w:r>
            <w:r w:rsidRPr="007372AA">
              <w:rPr>
                <w:b/>
              </w:rPr>
              <w:t xml:space="preserve">use </w:t>
            </w:r>
            <w:r>
              <w:rPr>
                <w:b/>
              </w:rPr>
              <w:t xml:space="preserve">it </w:t>
            </w:r>
            <w:r w:rsidRPr="007372AA">
              <w:rPr>
                <w:b/>
              </w:rPr>
              <w:t>to prepare for a</w:t>
            </w:r>
            <w:r>
              <w:rPr>
                <w:b/>
              </w:rPr>
              <w:t>n</w:t>
            </w:r>
            <w:r w:rsidRPr="007372AA">
              <w:rPr>
                <w:b/>
              </w:rPr>
              <w:t xml:space="preserve"> ARB hearing</w:t>
            </w:r>
            <w:r>
              <w:t>). Below I refer to some of its attachments because the Comptroller’s video contradicts what is FBCAD policy as revealed by FBCAD appraisers in 2015 and 2016.</w:t>
            </w:r>
          </w:p>
        </w:tc>
      </w:tr>
    </w:tbl>
    <w:p w:rsidR="008E04DD" w:rsidRPr="008E04DD" w:rsidRDefault="008E04DD" w:rsidP="00E421BC">
      <w:pPr>
        <w:pStyle w:val="Heading3"/>
        <w:rPr>
          <w:sz w:val="4"/>
          <w:szCs w:val="4"/>
        </w:rPr>
      </w:pPr>
    </w:p>
    <w:p w:rsidR="00E421BC" w:rsidRDefault="00E421BC" w:rsidP="00E421BC">
      <w:pPr>
        <w:pStyle w:val="Heading3"/>
        <w:rPr>
          <w:b/>
        </w:rPr>
      </w:pPr>
      <w:bookmarkStart w:id="5" w:name="_Toc483314927"/>
      <w:r>
        <w:t>Offer</w:t>
      </w:r>
      <w:r w:rsidRPr="00E421BC">
        <w:t xml:space="preserve"> </w:t>
      </w:r>
      <w:r>
        <w:t>to Help with Clerical Work on This Case</w:t>
      </w:r>
      <w:bookmarkEnd w:id="5"/>
      <w:r>
        <w:t xml:space="preserve"> </w:t>
      </w:r>
    </w:p>
    <w:p w:rsidR="00E421BC" w:rsidRPr="003973B4" w:rsidRDefault="00E421BC" w:rsidP="00E421BC">
      <w:r>
        <w:t>If you think any of the pictures in these documents could help you present this mess and you would like them put in a file in a specific order, I will be glad to do that</w:t>
      </w:r>
      <w:r w:rsidR="00247308">
        <w:t xml:space="preserve"> and provide you with a Word document</w:t>
      </w:r>
      <w:r>
        <w:t xml:space="preserve">. </w:t>
      </w:r>
      <w:r w:rsidR="003C22BC">
        <w:t>I have a few days of flexibility.</w:t>
      </w:r>
    </w:p>
    <w:p w:rsidR="00D24D42" w:rsidRDefault="008E04DD" w:rsidP="009A29A5">
      <w:pPr>
        <w:pStyle w:val="Heading3"/>
        <w:spacing w:before="0" w:line="240" w:lineRule="auto"/>
      </w:pPr>
      <w:bookmarkStart w:id="6" w:name="_Toc483314928"/>
      <w:r>
        <w:t>What</w:t>
      </w:r>
      <w:r w:rsidR="00D24D42">
        <w:t xml:space="preserve"> </w:t>
      </w:r>
      <w:r w:rsidR="003447A4">
        <w:t>Evidence Do I Have A</w:t>
      </w:r>
      <w:r w:rsidR="00D24D42">
        <w:t xml:space="preserve">bout Damage </w:t>
      </w:r>
      <w:r w:rsidR="003447A4">
        <w:t>and About Costs</w:t>
      </w:r>
      <w:bookmarkEnd w:id="6"/>
    </w:p>
    <w:p w:rsidR="00D24D42" w:rsidRDefault="0073484E" w:rsidP="00D24D42">
      <w:pPr>
        <w:pStyle w:val="ListParagraph"/>
        <w:numPr>
          <w:ilvl w:val="0"/>
          <w:numId w:val="25"/>
        </w:numPr>
      </w:pPr>
      <w:r>
        <w:t>Anyone can walk on</w:t>
      </w:r>
      <w:r w:rsidR="00E421BC">
        <w:t xml:space="preserve"> the property and see</w:t>
      </w:r>
      <w:r w:rsidR="00D24D42">
        <w:t xml:space="preserve"> the damage – For an online version, see the attached “Quick Tour.”</w:t>
      </w:r>
      <w:r w:rsidR="00E421BC">
        <w:br/>
        <w:t>It is mainly pictures</w:t>
      </w:r>
      <w:r w:rsidR="008E04DD">
        <w:t>.</w:t>
      </w:r>
      <w:r w:rsidR="00E421BC">
        <w:t xml:space="preserve"> A table of contents lets you jump where you want.</w:t>
      </w:r>
      <w:r w:rsidR="00D24D42">
        <w:br/>
      </w:r>
    </w:p>
    <w:p w:rsidR="00D24D42" w:rsidRDefault="00E421BC" w:rsidP="00D24D42">
      <w:pPr>
        <w:pStyle w:val="ListParagraph"/>
        <w:numPr>
          <w:ilvl w:val="0"/>
          <w:numId w:val="25"/>
        </w:numPr>
      </w:pPr>
      <w:r>
        <w:t xml:space="preserve">Evidence consists of time-stamped pictures of the flooding. </w:t>
      </w:r>
      <w:r w:rsidR="00891AB8">
        <w:t xml:space="preserve">I was taking pictures </w:t>
      </w:r>
      <w:r w:rsidR="00891AB8" w:rsidRPr="00891AB8">
        <w:rPr>
          <w:b/>
        </w:rPr>
        <w:t>as the flooding was happening</w:t>
      </w:r>
      <w:r w:rsidR="00134CED">
        <w:rPr>
          <w:b/>
        </w:rPr>
        <w:t xml:space="preserve">. </w:t>
      </w:r>
      <w:r w:rsidR="007E6AEF">
        <w:rPr>
          <w:b/>
        </w:rPr>
        <w:t xml:space="preserve">If </w:t>
      </w:r>
      <w:proofErr w:type="gramStart"/>
      <w:r w:rsidR="009A29A5">
        <w:rPr>
          <w:b/>
        </w:rPr>
        <w:t>N</w:t>
      </w:r>
      <w:r w:rsidR="007E6AEF">
        <w:rPr>
          <w:b/>
        </w:rPr>
        <w:t>eeded</w:t>
      </w:r>
      <w:proofErr w:type="gramEnd"/>
      <w:r w:rsidR="007E6AEF">
        <w:rPr>
          <w:b/>
        </w:rPr>
        <w:t>, w</w:t>
      </w:r>
      <w:r w:rsidR="00134CED">
        <w:rPr>
          <w:b/>
        </w:rPr>
        <w:t>hy</w:t>
      </w:r>
      <w:r w:rsidR="007E6AEF">
        <w:rPr>
          <w:b/>
        </w:rPr>
        <w:t>:</w:t>
      </w:r>
      <w:r w:rsidR="00134CED">
        <w:rPr>
          <w:b/>
        </w:rPr>
        <w:t xml:space="preserve"> </w:t>
      </w:r>
      <w:r w:rsidR="00134CED" w:rsidRPr="00134CED">
        <w:t>T</w:t>
      </w:r>
      <w:r w:rsidR="00891AB8" w:rsidRPr="00134CED">
        <w:t>o</w:t>
      </w:r>
      <w:r w:rsidR="00891AB8">
        <w:t xml:space="preserve"> figure out the cause</w:t>
      </w:r>
      <w:r>
        <w:t>s</w:t>
      </w:r>
      <w:r w:rsidR="007E6AEF">
        <w:t xml:space="preserve"> of flooding</w:t>
      </w:r>
      <w:r w:rsidR="00891AB8">
        <w:t xml:space="preserve"> </w:t>
      </w:r>
      <w:r w:rsidR="00134CED">
        <w:t xml:space="preserve">since the vendors for 2 years had not. It was only with the time-stamped pictures that vendors could begin to figure out </w:t>
      </w:r>
      <w:r w:rsidR="00891AB8">
        <w:t>solution</w:t>
      </w:r>
      <w:r w:rsidR="00134CED">
        <w:t>s or re</w:t>
      </w:r>
      <w:r>
        <w:t>alize</w:t>
      </w:r>
      <w:r w:rsidR="00134CED">
        <w:t xml:space="preserve"> they could not do the job.</w:t>
      </w:r>
    </w:p>
    <w:p w:rsidR="007E6AEF" w:rsidRDefault="004726F5" w:rsidP="004726F5">
      <w:pPr>
        <w:pStyle w:val="ListParagraph"/>
        <w:numPr>
          <w:ilvl w:val="1"/>
          <w:numId w:val="25"/>
        </w:numPr>
        <w:ind w:left="1080"/>
      </w:pPr>
      <w:r>
        <w:t xml:space="preserve">The Texas Comptroller’s video </w:t>
      </w:r>
      <w:r w:rsidRPr="00D24D42">
        <w:rPr>
          <w:rFonts w:cs="Arial"/>
          <w:b/>
        </w:rPr>
        <w:t>“How to Present Your Case at an Appraisal Review Board Hearing – A Homeowners Guide”</w:t>
      </w:r>
      <w:r>
        <w:t xml:space="preserve"> says</w:t>
      </w:r>
      <w:r w:rsidR="007E6AEF">
        <w:t xml:space="preserve"> in the video’s</w:t>
      </w:r>
      <w:r>
        <w:t xml:space="preserve"> </w:t>
      </w:r>
    </w:p>
    <w:p w:rsidR="007E6AEF" w:rsidRDefault="007E6AEF" w:rsidP="007E6AEF">
      <w:pPr>
        <w:pStyle w:val="ListParagraph"/>
        <w:numPr>
          <w:ilvl w:val="2"/>
          <w:numId w:val="25"/>
        </w:numPr>
        <w:ind w:left="1267" w:hanging="187"/>
      </w:pPr>
      <w:r>
        <w:t>Audio script - “</w:t>
      </w:r>
      <w:r w:rsidRPr="0033112C">
        <w:t xml:space="preserve">The ARB and the appraiser will not visit your home </w:t>
      </w:r>
      <w:r w:rsidRPr="00381AFA">
        <w:rPr>
          <w:b/>
        </w:rPr>
        <w:t>so you must take your home, in essence, to them</w:t>
      </w:r>
      <w:r w:rsidRPr="0033112C">
        <w:t xml:space="preserve">. </w:t>
      </w:r>
      <w:r w:rsidRPr="007E6AEF">
        <w:rPr>
          <w:b/>
        </w:rPr>
        <w:t>Take</w:t>
      </w:r>
      <w:r w:rsidRPr="0033112C">
        <w:t xml:space="preserve"> </w:t>
      </w:r>
      <w:r w:rsidRPr="007E6AEF">
        <w:rPr>
          <w:b/>
        </w:rPr>
        <w:t>pictures of all aspects of your home</w:t>
      </w:r>
      <w:r w:rsidRPr="0033112C">
        <w:t xml:space="preserve"> that you believe have </w:t>
      </w:r>
      <w:r w:rsidRPr="00173A0C">
        <w:rPr>
          <w:b/>
        </w:rPr>
        <w:t>an adverse impact on the value the appraisal district placed on your home.</w:t>
      </w:r>
      <w:r>
        <w:t xml:space="preserve"> (Attachment 2 of 2016_0620 document)</w:t>
      </w:r>
    </w:p>
    <w:p w:rsidR="009A29A5" w:rsidRDefault="007E6AEF" w:rsidP="007E6AEF">
      <w:pPr>
        <w:pStyle w:val="ListParagraph"/>
        <w:numPr>
          <w:ilvl w:val="2"/>
          <w:numId w:val="25"/>
        </w:numPr>
        <w:ind w:left="1267" w:hanging="187"/>
      </w:pPr>
      <w:r>
        <w:t>Slides - Lists p</w:t>
      </w:r>
      <w:r w:rsidR="004726F5">
        <w:t xml:space="preserve">hotos </w:t>
      </w:r>
      <w:r>
        <w:t>as</w:t>
      </w:r>
      <w:r w:rsidR="004726F5">
        <w:t xml:space="preserve"> </w:t>
      </w:r>
      <w:r>
        <w:t xml:space="preserve">usable as </w:t>
      </w:r>
      <w:r w:rsidR="004726F5">
        <w:t>evidence. (Attachment 4 and 5 of 2016_0620 document)</w:t>
      </w:r>
    </w:p>
    <w:tbl>
      <w:tblPr>
        <w:tblStyle w:val="TableGrid"/>
        <w:tblW w:w="0" w:type="auto"/>
        <w:tblInd w:w="1267" w:type="dxa"/>
        <w:tblLook w:val="04A0" w:firstRow="1" w:lastRow="0" w:firstColumn="1" w:lastColumn="0" w:noHBand="0" w:noVBand="1"/>
      </w:tblPr>
      <w:tblGrid>
        <w:gridCol w:w="9523"/>
      </w:tblGrid>
      <w:tr w:rsidR="009A29A5" w:rsidTr="009A29A5">
        <w:tc>
          <w:tcPr>
            <w:tcW w:w="10790" w:type="dxa"/>
          </w:tcPr>
          <w:p w:rsidR="009A29A5" w:rsidRDefault="009A29A5" w:rsidP="009A29A5">
            <w:pPr>
              <w:pStyle w:val="ListParagraph"/>
              <w:ind w:left="0"/>
            </w:pPr>
            <w:r>
              <w:t>Cognitive guess: FBCAD appraisers are not listening to the audio or have not listened for a long time.</w:t>
            </w:r>
          </w:p>
        </w:tc>
      </w:tr>
    </w:tbl>
    <w:p w:rsidR="00D24D42" w:rsidRDefault="00D24D42" w:rsidP="00D24D42">
      <w:pPr>
        <w:pStyle w:val="ListParagraph"/>
        <w:numPr>
          <w:ilvl w:val="1"/>
          <w:numId w:val="25"/>
        </w:numPr>
        <w:ind w:left="1080"/>
      </w:pPr>
      <w:r>
        <w:t xml:space="preserve">The 2015 FBCAD appraiser </w:t>
      </w:r>
      <w:r w:rsidR="00891AB8">
        <w:t>accepted</w:t>
      </w:r>
      <w:r>
        <w:t xml:space="preserve"> time-stamped photos </w:t>
      </w:r>
      <w:r w:rsidR="00134CED">
        <w:t xml:space="preserve">of flooding </w:t>
      </w:r>
      <w:r w:rsidR="00891AB8">
        <w:t>as</w:t>
      </w:r>
      <w:r>
        <w:t xml:space="preserve"> evidence wh</w:t>
      </w:r>
      <w:r w:rsidR="007E6AEF">
        <w:t xml:space="preserve">en he lowered </w:t>
      </w:r>
      <w:r>
        <w:t>value.</w:t>
      </w:r>
      <w:r w:rsidR="007E6AEF">
        <w:br/>
        <w:t>The 2016 FBCAD appraiser not only did not accept photos, but also would not look.</w:t>
      </w:r>
      <w:r w:rsidR="00134CED">
        <w:t xml:space="preserve"> </w:t>
      </w:r>
      <w:r w:rsidR="000D6D29">
        <w:br/>
      </w:r>
    </w:p>
    <w:p w:rsidR="000D6D29" w:rsidRDefault="000D6D29" w:rsidP="000D6D29">
      <w:pPr>
        <w:pStyle w:val="ListParagraph"/>
        <w:numPr>
          <w:ilvl w:val="0"/>
          <w:numId w:val="25"/>
        </w:numPr>
      </w:pPr>
      <w:r>
        <w:t>If financial evidence is ne</w:t>
      </w:r>
      <w:r w:rsidR="003447A4">
        <w:t>eded for costs, I have receipts or</w:t>
      </w:r>
      <w:r>
        <w:t xml:space="preserve"> cancelle</w:t>
      </w:r>
      <w:r w:rsidR="003447A4">
        <w:t>d checks for everything</w:t>
      </w:r>
      <w:r w:rsidR="009A29A5">
        <w:t xml:space="preserve"> in </w:t>
      </w:r>
      <w:proofErr w:type="gramStart"/>
      <w:r w:rsidR="009A29A5">
        <w:t>Summer</w:t>
      </w:r>
      <w:proofErr w:type="gramEnd"/>
      <w:r w:rsidR="009A29A5">
        <w:t xml:space="preserve"> </w:t>
      </w:r>
      <w:r w:rsidR="007E6AEF">
        <w:t xml:space="preserve">2016. </w:t>
      </w:r>
      <w:r w:rsidR="007E6AEF">
        <w:br/>
      </w:r>
      <w:r>
        <w:t xml:space="preserve">In June 2016, I had also </w:t>
      </w:r>
      <w:r w:rsidRPr="00E421BC">
        <w:rPr>
          <w:b/>
        </w:rPr>
        <w:t>estimates</w:t>
      </w:r>
      <w:r>
        <w:t xml:space="preserve">, but the 2016 appraiser would not look at them. Below are reasons why the Texas Comptroller's video might support lowering value for “receipts.” </w:t>
      </w:r>
    </w:p>
    <w:p w:rsidR="000D6D29" w:rsidRDefault="000D6D29" w:rsidP="007E6AEF">
      <w:pPr>
        <w:pStyle w:val="Heading3"/>
      </w:pPr>
      <w:bookmarkStart w:id="7" w:name="_Toc483314929"/>
      <w:r>
        <w:t>Why Do I Hope There Are 2 Methods from the Texas Comptroller's Video That Might Qualify for a Lower Appraisal for the Property</w:t>
      </w:r>
      <w:r w:rsidR="00646192">
        <w:t xml:space="preserve"> in Spite of What FBCAD Did</w:t>
      </w:r>
      <w:bookmarkEnd w:id="7"/>
    </w:p>
    <w:p w:rsidR="007372AA" w:rsidRDefault="00891AB8" w:rsidP="000D6D29">
      <w:pPr>
        <w:pStyle w:val="ListParagraph"/>
        <w:numPr>
          <w:ilvl w:val="0"/>
          <w:numId w:val="30"/>
        </w:numPr>
      </w:pPr>
      <w:r>
        <w:t xml:space="preserve">The </w:t>
      </w:r>
      <w:r w:rsidR="009A29A5">
        <w:t>Texas Comptroller's video</w:t>
      </w:r>
      <w:r w:rsidR="003447A4">
        <w:t xml:space="preserve"> </w:t>
      </w:r>
      <w:r w:rsidR="007372AA">
        <w:t xml:space="preserve">accepts </w:t>
      </w:r>
      <w:r w:rsidR="007372AA" w:rsidRPr="007372AA">
        <w:rPr>
          <w:rFonts w:cs="Arial"/>
        </w:rPr>
        <w:t>damages that lower value (“</w:t>
      </w:r>
      <w:r w:rsidR="007372AA" w:rsidRPr="007372AA">
        <w:rPr>
          <w:rFonts w:cs="Arial"/>
          <w:b/>
        </w:rPr>
        <w:t>adverse impact</w:t>
      </w:r>
      <w:r w:rsidR="007372AA" w:rsidRPr="007372AA">
        <w:rPr>
          <w:rFonts w:cs="Arial"/>
        </w:rPr>
        <w:t xml:space="preserve"> on the</w:t>
      </w:r>
      <w:r w:rsidR="007372AA" w:rsidRPr="007372AA">
        <w:rPr>
          <w:rFonts w:cs="Arial"/>
          <w:b/>
        </w:rPr>
        <w:t xml:space="preserve"> value</w:t>
      </w:r>
      <w:r w:rsidR="007372AA" w:rsidRPr="007372AA">
        <w:rPr>
          <w:rFonts w:cs="Arial"/>
        </w:rPr>
        <w:t xml:space="preserve"> the appraisal district placed on </w:t>
      </w:r>
      <w:r w:rsidR="007372AA" w:rsidRPr="007372AA">
        <w:t>your</w:t>
      </w:r>
      <w:r w:rsidR="007372AA" w:rsidRPr="007372AA">
        <w:rPr>
          <w:rFonts w:cs="Arial"/>
        </w:rPr>
        <w:t xml:space="preserve"> home”</w:t>
      </w:r>
      <w:r w:rsidR="007372AA">
        <w:rPr>
          <w:rFonts w:cs="Arial"/>
        </w:rPr>
        <w:t>) and</w:t>
      </w:r>
      <w:r w:rsidR="002E4D38">
        <w:rPr>
          <w:rFonts w:cs="Arial"/>
        </w:rPr>
        <w:t xml:space="preserve"> gives in the </w:t>
      </w:r>
      <w:r w:rsidR="002E4D38" w:rsidRPr="00E421BC">
        <w:rPr>
          <w:rFonts w:cs="Arial"/>
          <w:b/>
        </w:rPr>
        <w:t>audio script</w:t>
      </w:r>
      <w:r w:rsidR="007372AA">
        <w:rPr>
          <w:rFonts w:cs="Arial"/>
        </w:rPr>
        <w:t xml:space="preserve"> </w:t>
      </w:r>
      <w:r w:rsidR="00C60B38">
        <w:rPr>
          <w:rFonts w:cs="Arial"/>
        </w:rPr>
        <w:t>varied</w:t>
      </w:r>
      <w:r w:rsidR="007372AA">
        <w:rPr>
          <w:rFonts w:cs="Arial"/>
        </w:rPr>
        <w:t xml:space="preserve"> examples, not just foundation repair</w:t>
      </w:r>
      <w:r w:rsidR="007372AA" w:rsidRPr="007372AA">
        <w:rPr>
          <w:rFonts w:cs="Arial"/>
        </w:rPr>
        <w:t xml:space="preserve"> </w:t>
      </w:r>
      <w:r w:rsidR="007372AA">
        <w:t>(Attachment 2 of 2016_0620 document)</w:t>
      </w:r>
    </w:p>
    <w:p w:rsidR="00E421BC" w:rsidRPr="00E421BC" w:rsidRDefault="007372AA" w:rsidP="003447A4">
      <w:pPr>
        <w:pStyle w:val="ListParagraph"/>
        <w:numPr>
          <w:ilvl w:val="1"/>
          <w:numId w:val="25"/>
        </w:numPr>
        <w:ind w:left="1080"/>
      </w:pPr>
      <w:r w:rsidRPr="007372AA">
        <w:t>The</w:t>
      </w:r>
      <w:r w:rsidRPr="007372AA">
        <w:rPr>
          <w:rFonts w:cs="Arial"/>
        </w:rPr>
        <w:t xml:space="preserve"> 2015 FBCAD appraiser</w:t>
      </w:r>
      <w:r>
        <w:rPr>
          <w:rFonts w:cs="Arial"/>
        </w:rPr>
        <w:t xml:space="preserve"> lowered the house </w:t>
      </w:r>
      <w:r w:rsidRPr="007372AA">
        <w:rPr>
          <w:rFonts w:cs="Arial"/>
        </w:rPr>
        <w:t>appraisal on grounds that seemed to a layperson to match the Texas Comptroller's meaning</w:t>
      </w:r>
      <w:r>
        <w:rPr>
          <w:rFonts w:cs="Arial"/>
        </w:rPr>
        <w:t xml:space="preserve"> above</w:t>
      </w:r>
      <w:r w:rsidRPr="007372AA">
        <w:rPr>
          <w:rFonts w:cs="Arial"/>
        </w:rPr>
        <w:t xml:space="preserve">. </w:t>
      </w:r>
      <w:r w:rsidRPr="007372AA">
        <w:rPr>
          <w:rFonts w:cs="Arial"/>
          <w:b/>
        </w:rPr>
        <w:t>However</w:t>
      </w:r>
      <w:r w:rsidRPr="007372AA">
        <w:t xml:space="preserve">, the 2016 FBCAD </w:t>
      </w:r>
      <w:r w:rsidR="00561631">
        <w:t>appraiser would not look at the document</w:t>
      </w:r>
      <w:r w:rsidR="00E421BC">
        <w:rPr>
          <w:rFonts w:cs="Arial"/>
          <w:b/>
        </w:rPr>
        <w:t>.</w:t>
      </w:r>
      <w:r w:rsidR="00E421BC" w:rsidRPr="00E421BC">
        <w:rPr>
          <w:rFonts w:cs="Arial"/>
        </w:rPr>
        <w:t xml:space="preserve"> </w:t>
      </w:r>
      <w:r w:rsidR="00E421BC">
        <w:rPr>
          <w:rFonts w:cs="Arial"/>
        </w:rPr>
        <w:br/>
      </w:r>
    </w:p>
    <w:p w:rsidR="00E421BC" w:rsidRPr="00E421BC" w:rsidRDefault="00E421BC" w:rsidP="000D6D29">
      <w:pPr>
        <w:pStyle w:val="ListParagraph"/>
        <w:numPr>
          <w:ilvl w:val="0"/>
          <w:numId w:val="30"/>
        </w:numPr>
      </w:pPr>
      <w:r>
        <w:t xml:space="preserve">The </w:t>
      </w:r>
      <w:r w:rsidR="00C60B38">
        <w:t>Texas Comptroller's video lists</w:t>
      </w:r>
      <w:r>
        <w:t xml:space="preserve"> </w:t>
      </w:r>
      <w:r w:rsidRPr="00C60B38">
        <w:rPr>
          <w:b/>
        </w:rPr>
        <w:t>“</w:t>
      </w:r>
      <w:r w:rsidRPr="00C60B38">
        <w:rPr>
          <w:rFonts w:cs="Arial"/>
          <w:b/>
        </w:rPr>
        <w:t>receipts”</w:t>
      </w:r>
      <w:r>
        <w:rPr>
          <w:rFonts w:cs="Arial"/>
        </w:rPr>
        <w:t xml:space="preserve"> on its “</w:t>
      </w:r>
      <w:r w:rsidRPr="00C60B38">
        <w:rPr>
          <w:rFonts w:cs="Arial"/>
          <w:b/>
        </w:rPr>
        <w:t>Evidence Checklist</w:t>
      </w:r>
      <w:r>
        <w:rPr>
          <w:rFonts w:cs="Arial"/>
        </w:rPr>
        <w:t xml:space="preserve">.” </w:t>
      </w:r>
      <w:r>
        <w:t>(Attachment 5 of 2016_0620 document)</w:t>
      </w:r>
      <w:r>
        <w:rPr>
          <w:rFonts w:cs="Arial"/>
        </w:rPr>
        <w:t>. Also, a search of the video’s audio script and its slides does not use</w:t>
      </w:r>
      <w:r w:rsidR="00C60B38">
        <w:rPr>
          <w:rFonts w:cs="Arial"/>
        </w:rPr>
        <w:t xml:space="preserve"> the word</w:t>
      </w:r>
      <w:r>
        <w:rPr>
          <w:rFonts w:cs="Arial"/>
        </w:rPr>
        <w:t xml:space="preserve"> “estimates” in the way FBCAD does.</w:t>
      </w:r>
      <w:r w:rsidRPr="00E421BC">
        <w:t xml:space="preserve"> </w:t>
      </w:r>
      <w:r w:rsidR="00C60B38">
        <w:t xml:space="preserve">(Attachments 3 and </w:t>
      </w:r>
      <w:r>
        <w:t>4 of 2016_0620 document)</w:t>
      </w:r>
      <w:r>
        <w:rPr>
          <w:rFonts w:cs="Arial"/>
        </w:rPr>
        <w:t xml:space="preserve">. </w:t>
      </w:r>
      <w:r>
        <w:rPr>
          <w:rFonts w:cs="Arial"/>
        </w:rPr>
        <w:br/>
      </w:r>
      <w:r>
        <w:rPr>
          <w:rFonts w:cs="Arial"/>
        </w:rPr>
        <w:br/>
      </w:r>
      <w:r w:rsidR="000D6D29" w:rsidRPr="00C60B38">
        <w:rPr>
          <w:rFonts w:cs="Arial"/>
          <w:b/>
        </w:rPr>
        <w:t>How does</w:t>
      </w:r>
      <w:r w:rsidRPr="00C60B38">
        <w:rPr>
          <w:rFonts w:cs="Arial"/>
          <w:b/>
        </w:rPr>
        <w:t xml:space="preserve"> FBCAD’s position</w:t>
      </w:r>
      <w:r w:rsidR="004726F5" w:rsidRPr="00C60B38">
        <w:rPr>
          <w:rFonts w:cs="Arial"/>
          <w:b/>
        </w:rPr>
        <w:t xml:space="preserve"> </w:t>
      </w:r>
      <w:r w:rsidR="000D6D29" w:rsidRPr="00C60B38">
        <w:rPr>
          <w:rFonts w:cs="Arial"/>
          <w:b/>
        </w:rPr>
        <w:t xml:space="preserve">seem to be </w:t>
      </w:r>
      <w:r w:rsidR="004726F5" w:rsidRPr="00C60B38">
        <w:rPr>
          <w:rFonts w:cs="Arial"/>
          <w:b/>
        </w:rPr>
        <w:t>the opposite of the Texas Comptroller's video</w:t>
      </w:r>
      <w:r w:rsidRPr="00C60B38">
        <w:rPr>
          <w:rFonts w:cs="Arial"/>
          <w:b/>
        </w:rPr>
        <w:t>?</w:t>
      </w:r>
      <w:r>
        <w:rPr>
          <w:rFonts w:cs="Arial"/>
        </w:rPr>
        <w:t xml:space="preserve"> Based on what both the 2015 and 2016 appraisers said (the only thing they had in common), FBCAD tells its appraisers:</w:t>
      </w:r>
    </w:p>
    <w:p w:rsidR="00E421BC" w:rsidRPr="003447A4" w:rsidRDefault="00E421BC" w:rsidP="003447A4">
      <w:pPr>
        <w:pStyle w:val="ListParagraph"/>
        <w:numPr>
          <w:ilvl w:val="1"/>
          <w:numId w:val="25"/>
        </w:numPr>
        <w:ind w:left="1080"/>
        <w:rPr>
          <w:rFonts w:cs="Arial"/>
        </w:rPr>
      </w:pPr>
      <w:r>
        <w:rPr>
          <w:rFonts w:cs="Arial"/>
        </w:rPr>
        <w:t xml:space="preserve">That it requires </w:t>
      </w:r>
      <w:r w:rsidR="00C60B38">
        <w:rPr>
          <w:rFonts w:cs="Arial"/>
        </w:rPr>
        <w:t>citizen-taxpayers</w:t>
      </w:r>
      <w:r>
        <w:rPr>
          <w:rFonts w:cs="Arial"/>
        </w:rPr>
        <w:t xml:space="preserve"> to bring “estimates” to the protest</w:t>
      </w:r>
    </w:p>
    <w:p w:rsidR="00E421BC" w:rsidRPr="00E421BC" w:rsidRDefault="00E421BC" w:rsidP="003447A4">
      <w:pPr>
        <w:pStyle w:val="ListParagraph"/>
        <w:numPr>
          <w:ilvl w:val="1"/>
          <w:numId w:val="25"/>
        </w:numPr>
        <w:ind w:left="1080"/>
      </w:pPr>
      <w:r>
        <w:rPr>
          <w:rFonts w:cs="Arial"/>
        </w:rPr>
        <w:t xml:space="preserve">That a repair paid for </w:t>
      </w:r>
      <w:r w:rsidRPr="00C60B38">
        <w:rPr>
          <w:rFonts w:cs="Arial"/>
          <w:b/>
        </w:rPr>
        <w:t>before</w:t>
      </w:r>
      <w:r>
        <w:rPr>
          <w:rFonts w:cs="Arial"/>
        </w:rPr>
        <w:t xml:space="preserve"> the protest </w:t>
      </w:r>
      <w:r w:rsidRPr="004726F5">
        <w:rPr>
          <w:rFonts w:cs="Arial"/>
          <w:b/>
        </w:rPr>
        <w:t>cannot</w:t>
      </w:r>
      <w:r>
        <w:rPr>
          <w:rFonts w:cs="Arial"/>
        </w:rPr>
        <w:t xml:space="preserve"> be used to reduce value. </w:t>
      </w:r>
    </w:p>
    <w:p w:rsidR="00E421BC" w:rsidRDefault="00E421BC" w:rsidP="00E421BC">
      <w:pPr>
        <w:ind w:left="720"/>
      </w:pPr>
      <w:r w:rsidRPr="00E421BC">
        <w:rPr>
          <w:rFonts w:cs="Arial"/>
        </w:rPr>
        <w:t xml:space="preserve">Because I could not find that oral information repeated at the FBCAD website and it is horrible to hear at the protest that the foundation repair doesn’t count because you already paid the bill, </w:t>
      </w:r>
      <w:r w:rsidRPr="00E421BC">
        <w:rPr>
          <w:rFonts w:cs="Arial"/>
          <w:b/>
        </w:rPr>
        <w:t>I sketched a change to their website that would be fairer to citizens</w:t>
      </w:r>
      <w:r w:rsidRPr="00E421BC">
        <w:rPr>
          <w:rFonts w:cs="Arial"/>
        </w:rPr>
        <w:t xml:space="preserve"> </w:t>
      </w:r>
      <w:r w:rsidR="004726F5">
        <w:rPr>
          <w:rFonts w:cs="Arial"/>
        </w:rPr>
        <w:t>so</w:t>
      </w:r>
      <w:r w:rsidR="00561631">
        <w:rPr>
          <w:rFonts w:cs="Arial"/>
        </w:rPr>
        <w:t xml:space="preserve"> they</w:t>
      </w:r>
      <w:r w:rsidR="004726F5">
        <w:rPr>
          <w:rFonts w:cs="Arial"/>
        </w:rPr>
        <w:t xml:space="preserve"> </w:t>
      </w:r>
      <w:r w:rsidR="00561631">
        <w:rPr>
          <w:rFonts w:cs="Arial"/>
        </w:rPr>
        <w:t>can</w:t>
      </w:r>
      <w:r w:rsidR="004726F5">
        <w:rPr>
          <w:rFonts w:cs="Arial"/>
        </w:rPr>
        <w:t xml:space="preserve"> know</w:t>
      </w:r>
      <w:r w:rsidRPr="00E421BC">
        <w:rPr>
          <w:rFonts w:cs="Arial"/>
        </w:rPr>
        <w:t xml:space="preserve"> </w:t>
      </w:r>
      <w:r w:rsidR="004726F5">
        <w:rPr>
          <w:rFonts w:cs="Arial"/>
        </w:rPr>
        <w:t>the rules</w:t>
      </w:r>
      <w:r w:rsidR="000D6D29">
        <w:rPr>
          <w:rFonts w:cs="Arial"/>
        </w:rPr>
        <w:t xml:space="preserve"> </w:t>
      </w:r>
      <w:r w:rsidRPr="00E421BC">
        <w:rPr>
          <w:rFonts w:cs="Arial"/>
        </w:rPr>
        <w:t xml:space="preserve">(Attachment </w:t>
      </w:r>
      <w:r w:rsidR="00C60B38">
        <w:rPr>
          <w:rFonts w:cs="Arial"/>
        </w:rPr>
        <w:t>6</w:t>
      </w:r>
      <w:r w:rsidRPr="00E421BC">
        <w:rPr>
          <w:rFonts w:cs="Arial"/>
        </w:rPr>
        <w:t xml:space="preserve"> of </w:t>
      </w:r>
      <w:r>
        <w:t>2016_0620 document)</w:t>
      </w:r>
      <w:r w:rsidRPr="00E421BC">
        <w:rPr>
          <w:rFonts w:cs="Arial"/>
        </w:rPr>
        <w:br/>
      </w:r>
    </w:p>
    <w:p w:rsidR="00E421BC" w:rsidRDefault="00561631" w:rsidP="000D6D29">
      <w:pPr>
        <w:pStyle w:val="ListParagraph"/>
        <w:numPr>
          <w:ilvl w:val="0"/>
          <w:numId w:val="30"/>
        </w:numPr>
      </w:pPr>
      <w:r>
        <w:lastRenderedPageBreak/>
        <w:t xml:space="preserve">If the Texas Comptroller's video does </w:t>
      </w:r>
      <w:r w:rsidRPr="00C60B38">
        <w:rPr>
          <w:b/>
        </w:rPr>
        <w:t>not</w:t>
      </w:r>
      <w:r>
        <w:t xml:space="preserve"> apply to FBCAD, why does FBCAD telling </w:t>
      </w:r>
      <w:r w:rsidR="00C60B38">
        <w:t>citizen-taxpayers</w:t>
      </w:r>
      <w:r>
        <w:t xml:space="preserve"> to use it</w:t>
      </w:r>
      <w:r w:rsidR="00C60B38">
        <w:t xml:space="preserve"> to prepare for an ARB hearing</w:t>
      </w:r>
      <w:r>
        <w:t>? Under the</w:t>
      </w:r>
      <w:r w:rsidR="00E421BC">
        <w:t xml:space="preserve"> Texas </w:t>
      </w:r>
      <w:r>
        <w:t xml:space="preserve">Comptroller's video, </w:t>
      </w:r>
      <w:r w:rsidR="00E421BC">
        <w:t>then the damages might be countable as:</w:t>
      </w:r>
    </w:p>
    <w:p w:rsidR="00E421BC" w:rsidRPr="003447A4" w:rsidRDefault="00E421BC" w:rsidP="003447A4">
      <w:pPr>
        <w:pStyle w:val="ListParagraph"/>
        <w:numPr>
          <w:ilvl w:val="1"/>
          <w:numId w:val="25"/>
        </w:numPr>
        <w:ind w:left="1080"/>
        <w:rPr>
          <w:rFonts w:cs="Arial"/>
        </w:rPr>
      </w:pPr>
      <w:r>
        <w:t xml:space="preserve">Either </w:t>
      </w:r>
      <w:r w:rsidRPr="00E421BC">
        <w:t>“</w:t>
      </w:r>
      <w:r w:rsidRPr="00E421BC">
        <w:rPr>
          <w:rFonts w:cs="Arial"/>
        </w:rPr>
        <w:t>adverse impact</w:t>
      </w:r>
      <w:r>
        <w:rPr>
          <w:rFonts w:cs="Arial"/>
        </w:rPr>
        <w:t xml:space="preserve">” </w:t>
      </w:r>
      <w:r w:rsidRPr="003447A4">
        <w:rPr>
          <w:rFonts w:cs="Arial"/>
        </w:rPr>
        <w:t>(Attachment 2 of 2016_0620 document)</w:t>
      </w:r>
    </w:p>
    <w:p w:rsidR="00D24D42" w:rsidRDefault="00E421BC" w:rsidP="003447A4">
      <w:pPr>
        <w:pStyle w:val="ListParagraph"/>
        <w:numPr>
          <w:ilvl w:val="1"/>
          <w:numId w:val="25"/>
        </w:numPr>
        <w:ind w:left="1080"/>
      </w:pPr>
      <w:r>
        <w:rPr>
          <w:rFonts w:cs="Arial"/>
        </w:rPr>
        <w:t xml:space="preserve">Or as “receipts” for the 2016 year </w:t>
      </w:r>
      <w:r>
        <w:t>(Attachment 5 of 2016_0620 document)</w:t>
      </w:r>
    </w:p>
    <w:p w:rsidR="00561631" w:rsidRDefault="00381AFA" w:rsidP="00561631">
      <w:pPr>
        <w:pStyle w:val="Heading3"/>
      </w:pPr>
      <w:bookmarkStart w:id="8" w:name="_Toc483314930"/>
      <w:r>
        <w:t xml:space="preserve">Why </w:t>
      </w:r>
      <w:r w:rsidR="00561631">
        <w:t xml:space="preserve">Lowering the Value of the Property </w:t>
      </w:r>
      <w:r w:rsidR="00315DEB">
        <w:t>Is a Ne</w:t>
      </w:r>
      <w:r w:rsidR="00561631">
        <w:t>cessary Issue for Me</w:t>
      </w:r>
      <w:bookmarkEnd w:id="8"/>
      <w:r w:rsidR="00561631">
        <w:t xml:space="preserve"> </w:t>
      </w:r>
    </w:p>
    <w:p w:rsidR="00561631" w:rsidRDefault="00561631" w:rsidP="00561631">
      <w:r>
        <w:t xml:space="preserve">In talking to a phone representative from O’Conner &amp; Associates, you do accepted damage property cases. That </w:t>
      </w:r>
      <w:r w:rsidR="00381AFA">
        <w:t>may not be a common case for O’Conner &amp; Associates</w:t>
      </w:r>
      <w:r>
        <w:t xml:space="preserve"> to take</w:t>
      </w:r>
      <w:r w:rsidR="00381AFA">
        <w:t xml:space="preserve"> and—if that is accurate—</w:t>
      </w:r>
      <w:r w:rsidR="00381AFA" w:rsidRPr="00381AFA">
        <w:rPr>
          <w:b/>
        </w:rPr>
        <w:t>I completely understand</w:t>
      </w:r>
      <w:r w:rsidR="00381AFA">
        <w:t>.</w:t>
      </w:r>
    </w:p>
    <w:p w:rsidR="00561631" w:rsidRDefault="00381AFA" w:rsidP="00561631">
      <w:r>
        <w:t>On the other hand, based on your online estimate, l</w:t>
      </w:r>
      <w:r w:rsidR="00561631">
        <w:t>owering this year’s taxes will not make that much difference</w:t>
      </w:r>
      <w:r>
        <w:tab/>
        <w:t>for me or for family assets</w:t>
      </w:r>
      <w:r w:rsidR="00561631">
        <w:t>, but lowering the appraised value to reflect the damage and to have</w:t>
      </w:r>
      <w:r>
        <w:t xml:space="preserve"> FBCAD</w:t>
      </w:r>
      <w:r w:rsidR="00561631">
        <w:t xml:space="preserve"> recognize ongoing flooding as damage can </w:t>
      </w:r>
      <w:r>
        <w:t>make a great difference because:</w:t>
      </w:r>
    </w:p>
    <w:p w:rsidR="00381AFA" w:rsidRDefault="00561631" w:rsidP="00561631">
      <w:pPr>
        <w:pStyle w:val="ListParagraph"/>
        <w:numPr>
          <w:ilvl w:val="0"/>
          <w:numId w:val="32"/>
        </w:numPr>
      </w:pPr>
      <w:r>
        <w:t>Of the exponential nature of taxes on homes as FBCAD does it</w:t>
      </w:r>
      <w:r w:rsidR="00381AFA">
        <w:t xml:space="preserve"> – It could </w:t>
      </w:r>
      <w:r w:rsidR="00C60B38">
        <w:t xml:space="preserve">eventually </w:t>
      </w:r>
      <w:r w:rsidR="00381AFA">
        <w:t>make taxes that would make it impossible to stay in the home even if I beat the ongoing flooding.</w:t>
      </w:r>
    </w:p>
    <w:p w:rsidR="00561631" w:rsidRDefault="00561631" w:rsidP="00561631">
      <w:pPr>
        <w:pStyle w:val="ListParagraph"/>
        <w:numPr>
          <w:ilvl w:val="0"/>
          <w:numId w:val="32"/>
        </w:numPr>
      </w:pPr>
      <w:r>
        <w:t xml:space="preserve">Of the reality that I couldn’t really stop all the ongoing flooding with the money spent in </w:t>
      </w:r>
      <w:r w:rsidRPr="00381AFA">
        <w:rPr>
          <w:b/>
        </w:rPr>
        <w:t>Summer 2016</w:t>
      </w:r>
      <w:r>
        <w:t xml:space="preserve"> and—based on time-stamped pictures of flooding on 5/22/2107--I really need to </w:t>
      </w:r>
      <w:r w:rsidR="00C60B38">
        <w:t xml:space="preserve">do </w:t>
      </w:r>
      <w:r>
        <w:t xml:space="preserve">all of the things that I had estimates for when I went to see the FBCAD Appraiser in </w:t>
      </w:r>
      <w:r w:rsidRPr="00381AFA">
        <w:rPr>
          <w:b/>
        </w:rPr>
        <w:t>June 2016</w:t>
      </w:r>
      <w:r w:rsidR="00C60B38">
        <w:rPr>
          <w:b/>
        </w:rPr>
        <w:t>.</w:t>
      </w:r>
      <w:r w:rsidR="00C60B38" w:rsidRPr="00C60B38">
        <w:t xml:space="preserve"> T</w:t>
      </w:r>
      <w:r w:rsidRPr="00C60B38">
        <w:t>here</w:t>
      </w:r>
      <w:r w:rsidRPr="00561631">
        <w:t xml:space="preserve"> will be more costs in the future</w:t>
      </w:r>
      <w:r w:rsidR="00C60B38">
        <w:t xml:space="preserve"> so I need for FBCAD to accept ongoing flooding as a cause of damage. </w:t>
      </w:r>
    </w:p>
    <w:p w:rsidR="00561631" w:rsidRDefault="00381AFA" w:rsidP="00381AFA">
      <w:pPr>
        <w:pStyle w:val="Heading3"/>
      </w:pPr>
      <w:bookmarkStart w:id="9" w:name="_Toc483314931"/>
      <w:r>
        <w:t xml:space="preserve">The Favor If This Case </w:t>
      </w:r>
      <w:r w:rsidR="00315DEB">
        <w:t>Does Not M</w:t>
      </w:r>
      <w:r>
        <w:t>atch O’Conner &amp; Associates</w:t>
      </w:r>
      <w:bookmarkEnd w:id="9"/>
      <w:r w:rsidR="00C60B38">
        <w:t xml:space="preserve"> </w:t>
      </w:r>
    </w:p>
    <w:p w:rsidR="00381AFA" w:rsidRDefault="00381AFA" w:rsidP="00381AFA">
      <w:r>
        <w:t xml:space="preserve">Based on a colleague’s positive comments about your firm, I would very much </w:t>
      </w:r>
      <w:r w:rsidRPr="00C60B38">
        <w:rPr>
          <w:b/>
        </w:rPr>
        <w:t>prefer</w:t>
      </w:r>
      <w:r>
        <w:t xml:space="preserve"> to have you take the case. </w:t>
      </w:r>
    </w:p>
    <w:p w:rsidR="00381AFA" w:rsidRDefault="00381AFA" w:rsidP="00381AFA">
      <w:r w:rsidRPr="00381AFA">
        <w:rPr>
          <w:b/>
        </w:rPr>
        <w:t>If you cannot pursue the issue of damaged property</w:t>
      </w:r>
      <w:r>
        <w:t xml:space="preserve">, I absolutely understand: however, </w:t>
      </w:r>
      <w:r w:rsidRPr="00381AFA">
        <w:rPr>
          <w:b/>
        </w:rPr>
        <w:t>could you please</w:t>
      </w:r>
    </w:p>
    <w:p w:rsidR="00381AFA" w:rsidRDefault="00381AFA" w:rsidP="00381AFA">
      <w:pPr>
        <w:pStyle w:val="ListParagraph"/>
        <w:numPr>
          <w:ilvl w:val="0"/>
          <w:numId w:val="33"/>
        </w:numPr>
      </w:pPr>
      <w:r>
        <w:t>Tell me</w:t>
      </w:r>
    </w:p>
    <w:p w:rsidR="00381AFA" w:rsidRDefault="00381AFA" w:rsidP="00381AFA">
      <w:pPr>
        <w:pStyle w:val="ListParagraph"/>
        <w:numPr>
          <w:ilvl w:val="0"/>
          <w:numId w:val="33"/>
        </w:numPr>
      </w:pPr>
      <w:r>
        <w:t xml:space="preserve">And release me from the contract for </w:t>
      </w:r>
      <w:r w:rsidRPr="00381AFA">
        <w:rPr>
          <w:b/>
        </w:rPr>
        <w:t>this</w:t>
      </w:r>
      <w:r>
        <w:t xml:space="preserve"> year</w:t>
      </w:r>
    </w:p>
    <w:p w:rsidR="00381AFA" w:rsidRDefault="00381AFA" w:rsidP="00381AFA">
      <w:r>
        <w:t>Two reasons for that two-part request:</w:t>
      </w:r>
    </w:p>
    <w:p w:rsidR="00381AFA" w:rsidRDefault="00381AFA" w:rsidP="00381AFA">
      <w:pPr>
        <w:pStyle w:val="ListParagraph"/>
        <w:numPr>
          <w:ilvl w:val="0"/>
          <w:numId w:val="34"/>
        </w:numPr>
      </w:pPr>
      <w:r>
        <w:t xml:space="preserve">I am stuck with this ethical requirement—yes, it is naïve--to make sure that I have witnessed to FBCAD that their policy (or their training) had these contradictions with the Texas Comptroller's video in 2016 (downloaded in June 2016). </w:t>
      </w:r>
      <w:r>
        <w:br/>
      </w:r>
      <w:r>
        <w:br/>
        <w:t xml:space="preserve">The only way </w:t>
      </w:r>
      <w:r w:rsidR="00C60B38">
        <w:t>to witness that I</w:t>
      </w:r>
      <w:r>
        <w:t xml:space="preserve"> have thought of is to protest </w:t>
      </w:r>
      <w:r w:rsidRPr="00381AFA">
        <w:rPr>
          <w:b/>
        </w:rPr>
        <w:t>this year</w:t>
      </w:r>
      <w:r>
        <w:t xml:space="preserve"> using the Tour as the </w:t>
      </w:r>
      <w:r w:rsidR="00C60B38">
        <w:t xml:space="preserve">base of </w:t>
      </w:r>
      <w:r>
        <w:t>document; if the Appraiser that day does not agree, refuse to accept his/her decision</w:t>
      </w:r>
      <w:r w:rsidR="00C60B38">
        <w:t>;</w:t>
      </w:r>
      <w:r>
        <w:t xml:space="preserve"> and </w:t>
      </w:r>
      <w:r w:rsidR="00C60B38">
        <w:t xml:space="preserve">then </w:t>
      </w:r>
      <w:r>
        <w:t xml:space="preserve">ask for the ARB hearing. </w:t>
      </w:r>
      <w:r>
        <w:br/>
      </w:r>
      <w:r>
        <w:br/>
        <w:t>FBCAD will know and it will be provable that they know</w:t>
      </w:r>
      <w:r w:rsidR="00C60B38">
        <w:t>. Why? Because</w:t>
      </w:r>
      <w:r>
        <w:t xml:space="preserve"> I confirmed with FBCAD that ARB hearing documentation and audio is stored and searchable as a public record.</w:t>
      </w:r>
      <w:r>
        <w:br/>
      </w:r>
    </w:p>
    <w:p w:rsidR="00381AFA" w:rsidRDefault="00381AFA" w:rsidP="00381AFA">
      <w:pPr>
        <w:pStyle w:val="ListParagraph"/>
        <w:numPr>
          <w:ilvl w:val="0"/>
          <w:numId w:val="34"/>
        </w:numPr>
      </w:pPr>
      <w:r>
        <w:t>I could have a surprise equivalent to the 2015 Appraiser and they might accept lowering the value of the damaged property.</w:t>
      </w:r>
    </w:p>
    <w:p w:rsidR="00381AFA" w:rsidRPr="00381AFA" w:rsidRDefault="00381AFA" w:rsidP="00381AFA">
      <w:pPr>
        <w:ind w:left="360"/>
        <w:contextualSpacing/>
      </w:pPr>
      <w:r w:rsidRPr="00381AFA">
        <w:t>FYI</w:t>
      </w:r>
      <w:r>
        <w:t>s</w:t>
      </w:r>
      <w:r w:rsidRPr="00381AFA">
        <w:t xml:space="preserve">: I do understand that the hearing is likely to be vile based on colleagues and what I found in Internet searches. </w:t>
      </w:r>
      <w:r>
        <w:br/>
        <w:t xml:space="preserve">And I do not </w:t>
      </w:r>
      <w:r w:rsidR="00C60B38">
        <w:t>expect this</w:t>
      </w:r>
      <w:r>
        <w:t xml:space="preserve"> appraiser meeting to be any less vile</w:t>
      </w:r>
      <w:r w:rsidR="00C60B38">
        <w:t xml:space="preserve"> that the one with the 2016 Appraiser.</w:t>
      </w:r>
    </w:p>
    <w:sectPr w:rsidR="00381AFA" w:rsidRPr="00381AFA" w:rsidSect="009503B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9A" w:rsidRDefault="00DE299A" w:rsidP="003973B4">
      <w:pPr>
        <w:spacing w:after="0" w:line="240" w:lineRule="auto"/>
      </w:pPr>
      <w:r>
        <w:separator/>
      </w:r>
    </w:p>
  </w:endnote>
  <w:endnote w:type="continuationSeparator" w:id="0">
    <w:p w:rsidR="00DE299A" w:rsidRDefault="00DE299A" w:rsidP="0039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48382"/>
      <w:docPartObj>
        <w:docPartGallery w:val="Page Numbers (Bottom of Page)"/>
        <w:docPartUnique/>
      </w:docPartObj>
    </w:sdtPr>
    <w:sdtEndPr>
      <w:rPr>
        <w:noProof/>
      </w:rPr>
    </w:sdtEndPr>
    <w:sdtContent>
      <w:p w:rsidR="00EC3D7E" w:rsidRDefault="00EC3D7E">
        <w:pPr>
          <w:pStyle w:val="Footer"/>
          <w:jc w:val="right"/>
        </w:pPr>
        <w:r>
          <w:fldChar w:fldCharType="begin"/>
        </w:r>
        <w:r>
          <w:instrText xml:space="preserve"> PAGE   \* MERGEFORMAT </w:instrText>
        </w:r>
        <w:r>
          <w:fldChar w:fldCharType="separate"/>
        </w:r>
        <w:r w:rsidR="00B63AAE">
          <w:rPr>
            <w:noProof/>
          </w:rPr>
          <w:t>1</w:t>
        </w:r>
        <w:r>
          <w:rPr>
            <w:noProof/>
          </w:rPr>
          <w:fldChar w:fldCharType="end"/>
        </w:r>
      </w:p>
    </w:sdtContent>
  </w:sdt>
  <w:p w:rsidR="00EC3D7E" w:rsidRDefault="00EC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9A" w:rsidRDefault="00DE299A" w:rsidP="003973B4">
      <w:pPr>
        <w:spacing w:after="0" w:line="240" w:lineRule="auto"/>
      </w:pPr>
      <w:r>
        <w:separator/>
      </w:r>
    </w:p>
  </w:footnote>
  <w:footnote w:type="continuationSeparator" w:id="0">
    <w:p w:rsidR="00DE299A" w:rsidRDefault="00DE299A" w:rsidP="00397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63F"/>
    <w:multiLevelType w:val="hybridMultilevel"/>
    <w:tmpl w:val="D528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2F5A"/>
    <w:multiLevelType w:val="hybridMultilevel"/>
    <w:tmpl w:val="8B14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689A"/>
    <w:multiLevelType w:val="hybridMultilevel"/>
    <w:tmpl w:val="4AC82E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F3F80"/>
    <w:multiLevelType w:val="hybridMultilevel"/>
    <w:tmpl w:val="0102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1A01"/>
    <w:multiLevelType w:val="hybridMultilevel"/>
    <w:tmpl w:val="AF141B16"/>
    <w:lvl w:ilvl="0" w:tplc="9E301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5DD"/>
    <w:multiLevelType w:val="hybridMultilevel"/>
    <w:tmpl w:val="076CF2EC"/>
    <w:lvl w:ilvl="0" w:tplc="7FBCD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20698"/>
    <w:multiLevelType w:val="hybridMultilevel"/>
    <w:tmpl w:val="94EE07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D13DB"/>
    <w:multiLevelType w:val="hybridMultilevel"/>
    <w:tmpl w:val="E6722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94041"/>
    <w:multiLevelType w:val="hybridMultilevel"/>
    <w:tmpl w:val="2BD631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3DFE"/>
    <w:multiLevelType w:val="hybridMultilevel"/>
    <w:tmpl w:val="D14861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46D36"/>
    <w:multiLevelType w:val="hybridMultilevel"/>
    <w:tmpl w:val="101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A5939"/>
    <w:multiLevelType w:val="hybridMultilevel"/>
    <w:tmpl w:val="762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C7590"/>
    <w:multiLevelType w:val="hybridMultilevel"/>
    <w:tmpl w:val="E4040F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D03F6"/>
    <w:multiLevelType w:val="hybridMultilevel"/>
    <w:tmpl w:val="4C58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00677"/>
    <w:multiLevelType w:val="hybridMultilevel"/>
    <w:tmpl w:val="8900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A6B65"/>
    <w:multiLevelType w:val="hybridMultilevel"/>
    <w:tmpl w:val="AE6E66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8AE2E40"/>
    <w:multiLevelType w:val="hybridMultilevel"/>
    <w:tmpl w:val="334A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03383"/>
    <w:multiLevelType w:val="hybridMultilevel"/>
    <w:tmpl w:val="90C0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B7EC9"/>
    <w:multiLevelType w:val="hybridMultilevel"/>
    <w:tmpl w:val="710C67EC"/>
    <w:lvl w:ilvl="0" w:tplc="9E301B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26D0E"/>
    <w:multiLevelType w:val="hybridMultilevel"/>
    <w:tmpl w:val="7132F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E5F5F"/>
    <w:multiLevelType w:val="hybridMultilevel"/>
    <w:tmpl w:val="9850E2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612640"/>
    <w:multiLevelType w:val="hybridMultilevel"/>
    <w:tmpl w:val="5A3891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B4760"/>
    <w:multiLevelType w:val="hybridMultilevel"/>
    <w:tmpl w:val="00EC991E"/>
    <w:lvl w:ilvl="0" w:tplc="48462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52204"/>
    <w:multiLevelType w:val="hybridMultilevel"/>
    <w:tmpl w:val="6EE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D14F9"/>
    <w:multiLevelType w:val="hybridMultilevel"/>
    <w:tmpl w:val="90BCE2D4"/>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38625D"/>
    <w:multiLevelType w:val="hybridMultilevel"/>
    <w:tmpl w:val="9FF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D1319"/>
    <w:multiLevelType w:val="hybridMultilevel"/>
    <w:tmpl w:val="B6C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A60E9"/>
    <w:multiLevelType w:val="hybridMultilevel"/>
    <w:tmpl w:val="5638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B4D20"/>
    <w:multiLevelType w:val="hybridMultilevel"/>
    <w:tmpl w:val="1C3A4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8C2828"/>
    <w:multiLevelType w:val="hybridMultilevel"/>
    <w:tmpl w:val="5CBAD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E247F"/>
    <w:multiLevelType w:val="hybridMultilevel"/>
    <w:tmpl w:val="9EC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15290"/>
    <w:multiLevelType w:val="hybridMultilevel"/>
    <w:tmpl w:val="B0DE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C7175"/>
    <w:multiLevelType w:val="hybridMultilevel"/>
    <w:tmpl w:val="C8F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55747"/>
    <w:multiLevelType w:val="hybridMultilevel"/>
    <w:tmpl w:val="91804BDA"/>
    <w:lvl w:ilvl="0" w:tplc="E6C24F0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9"/>
  </w:num>
  <w:num w:numId="4">
    <w:abstractNumId w:val="5"/>
  </w:num>
  <w:num w:numId="5">
    <w:abstractNumId w:val="10"/>
  </w:num>
  <w:num w:numId="6">
    <w:abstractNumId w:val="11"/>
  </w:num>
  <w:num w:numId="7">
    <w:abstractNumId w:val="16"/>
  </w:num>
  <w:num w:numId="8">
    <w:abstractNumId w:val="32"/>
  </w:num>
  <w:num w:numId="9">
    <w:abstractNumId w:val="1"/>
  </w:num>
  <w:num w:numId="10">
    <w:abstractNumId w:val="28"/>
  </w:num>
  <w:num w:numId="11">
    <w:abstractNumId w:val="22"/>
  </w:num>
  <w:num w:numId="12">
    <w:abstractNumId w:val="15"/>
  </w:num>
  <w:num w:numId="13">
    <w:abstractNumId w:val="2"/>
  </w:num>
  <w:num w:numId="14">
    <w:abstractNumId w:val="26"/>
  </w:num>
  <w:num w:numId="15">
    <w:abstractNumId w:val="17"/>
  </w:num>
  <w:num w:numId="16">
    <w:abstractNumId w:val="21"/>
  </w:num>
  <w:num w:numId="17">
    <w:abstractNumId w:val="8"/>
  </w:num>
  <w:num w:numId="18">
    <w:abstractNumId w:val="25"/>
  </w:num>
  <w:num w:numId="19">
    <w:abstractNumId w:val="30"/>
  </w:num>
  <w:num w:numId="20">
    <w:abstractNumId w:val="6"/>
  </w:num>
  <w:num w:numId="21">
    <w:abstractNumId w:val="27"/>
  </w:num>
  <w:num w:numId="22">
    <w:abstractNumId w:val="29"/>
  </w:num>
  <w:num w:numId="23">
    <w:abstractNumId w:val="3"/>
  </w:num>
  <w:num w:numId="24">
    <w:abstractNumId w:val="20"/>
  </w:num>
  <w:num w:numId="25">
    <w:abstractNumId w:val="9"/>
  </w:num>
  <w:num w:numId="26">
    <w:abstractNumId w:val="12"/>
  </w:num>
  <w:num w:numId="27">
    <w:abstractNumId w:val="24"/>
  </w:num>
  <w:num w:numId="28">
    <w:abstractNumId w:val="33"/>
  </w:num>
  <w:num w:numId="29">
    <w:abstractNumId w:val="0"/>
  </w:num>
  <w:num w:numId="30">
    <w:abstractNumId w:val="7"/>
  </w:num>
  <w:num w:numId="31">
    <w:abstractNumId w:val="14"/>
  </w:num>
  <w:num w:numId="32">
    <w:abstractNumId w:val="23"/>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37"/>
    <w:rsid w:val="000452CB"/>
    <w:rsid w:val="0005481B"/>
    <w:rsid w:val="00063BC5"/>
    <w:rsid w:val="000718FF"/>
    <w:rsid w:val="00083C32"/>
    <w:rsid w:val="000842A1"/>
    <w:rsid w:val="000857C5"/>
    <w:rsid w:val="00087F3B"/>
    <w:rsid w:val="000B323E"/>
    <w:rsid w:val="000B46C4"/>
    <w:rsid w:val="000D6D29"/>
    <w:rsid w:val="001073EA"/>
    <w:rsid w:val="00112337"/>
    <w:rsid w:val="0012253C"/>
    <w:rsid w:val="00132454"/>
    <w:rsid w:val="00134CED"/>
    <w:rsid w:val="0013586E"/>
    <w:rsid w:val="0015587C"/>
    <w:rsid w:val="00175A4C"/>
    <w:rsid w:val="001966AC"/>
    <w:rsid w:val="001A47C6"/>
    <w:rsid w:val="001C2CD7"/>
    <w:rsid w:val="0020426D"/>
    <w:rsid w:val="002048D7"/>
    <w:rsid w:val="0022114E"/>
    <w:rsid w:val="00247308"/>
    <w:rsid w:val="00247BF9"/>
    <w:rsid w:val="002A20DA"/>
    <w:rsid w:val="002B318C"/>
    <w:rsid w:val="002D78C5"/>
    <w:rsid w:val="002E4D38"/>
    <w:rsid w:val="002F007F"/>
    <w:rsid w:val="00311A31"/>
    <w:rsid w:val="00315DEB"/>
    <w:rsid w:val="00340F9F"/>
    <w:rsid w:val="003447A4"/>
    <w:rsid w:val="0036401B"/>
    <w:rsid w:val="00381AFA"/>
    <w:rsid w:val="003973B4"/>
    <w:rsid w:val="003B2C66"/>
    <w:rsid w:val="003C22BC"/>
    <w:rsid w:val="003E0E8D"/>
    <w:rsid w:val="003F56B6"/>
    <w:rsid w:val="003F75B2"/>
    <w:rsid w:val="004270B7"/>
    <w:rsid w:val="004567C9"/>
    <w:rsid w:val="004726F5"/>
    <w:rsid w:val="004727EE"/>
    <w:rsid w:val="00480E2F"/>
    <w:rsid w:val="004844AF"/>
    <w:rsid w:val="0049031E"/>
    <w:rsid w:val="004E1B4B"/>
    <w:rsid w:val="00522554"/>
    <w:rsid w:val="00522F7E"/>
    <w:rsid w:val="00530D5E"/>
    <w:rsid w:val="005407DD"/>
    <w:rsid w:val="00543641"/>
    <w:rsid w:val="005525E0"/>
    <w:rsid w:val="00554FC0"/>
    <w:rsid w:val="00555975"/>
    <w:rsid w:val="00561631"/>
    <w:rsid w:val="0057049D"/>
    <w:rsid w:val="00572BBC"/>
    <w:rsid w:val="005761DC"/>
    <w:rsid w:val="005869A6"/>
    <w:rsid w:val="005A012F"/>
    <w:rsid w:val="005A1B75"/>
    <w:rsid w:val="005B2D6B"/>
    <w:rsid w:val="00606180"/>
    <w:rsid w:val="00646192"/>
    <w:rsid w:val="00653F62"/>
    <w:rsid w:val="00657399"/>
    <w:rsid w:val="006774C1"/>
    <w:rsid w:val="006E05C7"/>
    <w:rsid w:val="006E1295"/>
    <w:rsid w:val="006E34F7"/>
    <w:rsid w:val="00705AFC"/>
    <w:rsid w:val="007110DA"/>
    <w:rsid w:val="00720636"/>
    <w:rsid w:val="00727AD5"/>
    <w:rsid w:val="00731261"/>
    <w:rsid w:val="0073484E"/>
    <w:rsid w:val="007372AA"/>
    <w:rsid w:val="00753296"/>
    <w:rsid w:val="00753512"/>
    <w:rsid w:val="00754400"/>
    <w:rsid w:val="007623E0"/>
    <w:rsid w:val="007A23F8"/>
    <w:rsid w:val="007E6AEF"/>
    <w:rsid w:val="007F4AE5"/>
    <w:rsid w:val="007F73FB"/>
    <w:rsid w:val="0081281D"/>
    <w:rsid w:val="00822C98"/>
    <w:rsid w:val="00827484"/>
    <w:rsid w:val="00836CC5"/>
    <w:rsid w:val="00891AB8"/>
    <w:rsid w:val="0089287C"/>
    <w:rsid w:val="008A0889"/>
    <w:rsid w:val="008C59E8"/>
    <w:rsid w:val="008E04DD"/>
    <w:rsid w:val="008E2FA9"/>
    <w:rsid w:val="008F5726"/>
    <w:rsid w:val="0091680F"/>
    <w:rsid w:val="00942504"/>
    <w:rsid w:val="009428B2"/>
    <w:rsid w:val="00944F88"/>
    <w:rsid w:val="009503BF"/>
    <w:rsid w:val="009536DD"/>
    <w:rsid w:val="009919D6"/>
    <w:rsid w:val="009949E8"/>
    <w:rsid w:val="009A29A5"/>
    <w:rsid w:val="009E5924"/>
    <w:rsid w:val="00A66267"/>
    <w:rsid w:val="00AB737A"/>
    <w:rsid w:val="00AD5F2A"/>
    <w:rsid w:val="00AF1B8E"/>
    <w:rsid w:val="00AF5DBF"/>
    <w:rsid w:val="00B63AAE"/>
    <w:rsid w:val="00BD7A31"/>
    <w:rsid w:val="00BF3723"/>
    <w:rsid w:val="00C20612"/>
    <w:rsid w:val="00C2437E"/>
    <w:rsid w:val="00C3711F"/>
    <w:rsid w:val="00C50027"/>
    <w:rsid w:val="00C60B38"/>
    <w:rsid w:val="00C62A53"/>
    <w:rsid w:val="00CC236B"/>
    <w:rsid w:val="00CC2817"/>
    <w:rsid w:val="00CF4370"/>
    <w:rsid w:val="00CF7963"/>
    <w:rsid w:val="00D24D42"/>
    <w:rsid w:val="00D31170"/>
    <w:rsid w:val="00D6587D"/>
    <w:rsid w:val="00D6590C"/>
    <w:rsid w:val="00D86FD3"/>
    <w:rsid w:val="00DE299A"/>
    <w:rsid w:val="00DF7D03"/>
    <w:rsid w:val="00E24EFB"/>
    <w:rsid w:val="00E365CD"/>
    <w:rsid w:val="00E421BC"/>
    <w:rsid w:val="00E44A1D"/>
    <w:rsid w:val="00EC2C6A"/>
    <w:rsid w:val="00EC3D7E"/>
    <w:rsid w:val="00ED5063"/>
    <w:rsid w:val="00EE2CA7"/>
    <w:rsid w:val="00EF2436"/>
    <w:rsid w:val="00F12E6E"/>
    <w:rsid w:val="00F32FE8"/>
    <w:rsid w:val="00F53FF3"/>
    <w:rsid w:val="00F637DE"/>
    <w:rsid w:val="00F75B85"/>
    <w:rsid w:val="00F824CE"/>
    <w:rsid w:val="00F858D5"/>
    <w:rsid w:val="00FB0B2F"/>
    <w:rsid w:val="00FB7C98"/>
    <w:rsid w:val="00FD007C"/>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C62C1-EF7D-414A-941E-776C032B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47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37"/>
    <w:pPr>
      <w:ind w:left="720"/>
      <w:contextualSpacing/>
    </w:pPr>
  </w:style>
  <w:style w:type="table" w:styleId="TableGrid">
    <w:name w:val="Table Grid"/>
    <w:basedOn w:val="TableNormal"/>
    <w:uiPriority w:val="39"/>
    <w:rsid w:val="0095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03B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A47C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A47C6"/>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753512"/>
    <w:pPr>
      <w:tabs>
        <w:tab w:val="right" w:leader="dot" w:pos="10790"/>
      </w:tabs>
      <w:spacing w:after="0" w:line="240" w:lineRule="auto"/>
    </w:pPr>
  </w:style>
  <w:style w:type="character" w:styleId="Hyperlink">
    <w:name w:val="Hyperlink"/>
    <w:basedOn w:val="DefaultParagraphFont"/>
    <w:uiPriority w:val="99"/>
    <w:unhideWhenUsed/>
    <w:rsid w:val="001A47C6"/>
    <w:rPr>
      <w:color w:val="0563C1" w:themeColor="hyperlink"/>
      <w:u w:val="single"/>
    </w:rPr>
  </w:style>
  <w:style w:type="paragraph" w:styleId="Header">
    <w:name w:val="header"/>
    <w:basedOn w:val="Normal"/>
    <w:link w:val="HeaderChar"/>
    <w:uiPriority w:val="99"/>
    <w:unhideWhenUsed/>
    <w:rsid w:val="0039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B4"/>
  </w:style>
  <w:style w:type="paragraph" w:styleId="Footer">
    <w:name w:val="footer"/>
    <w:basedOn w:val="Normal"/>
    <w:link w:val="FooterChar"/>
    <w:uiPriority w:val="99"/>
    <w:unhideWhenUsed/>
    <w:rsid w:val="0039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B4"/>
  </w:style>
  <w:style w:type="paragraph" w:styleId="TOC1">
    <w:name w:val="toc 1"/>
    <w:basedOn w:val="Normal"/>
    <w:next w:val="Normal"/>
    <w:autoRedefine/>
    <w:uiPriority w:val="39"/>
    <w:unhideWhenUsed/>
    <w:rsid w:val="003973B4"/>
    <w:pPr>
      <w:spacing w:after="100"/>
    </w:pPr>
  </w:style>
  <w:style w:type="paragraph" w:styleId="TOC3">
    <w:name w:val="toc 3"/>
    <w:basedOn w:val="Normal"/>
    <w:next w:val="Normal"/>
    <w:autoRedefine/>
    <w:uiPriority w:val="39"/>
    <w:unhideWhenUsed/>
    <w:rsid w:val="00EC2C6A"/>
    <w:pPr>
      <w:tabs>
        <w:tab w:val="right" w:leader="dot" w:pos="10790"/>
      </w:tabs>
      <w:spacing w:after="0" w:line="240" w:lineRule="auto"/>
      <w:ind w:left="446"/>
      <w:contextualSpacing/>
    </w:pPr>
  </w:style>
  <w:style w:type="paragraph" w:styleId="FootnoteText">
    <w:name w:val="footnote text"/>
    <w:basedOn w:val="Normal"/>
    <w:link w:val="FootnoteTextChar"/>
    <w:uiPriority w:val="99"/>
    <w:semiHidden/>
    <w:unhideWhenUsed/>
    <w:rsid w:val="000B3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3E"/>
    <w:rPr>
      <w:sz w:val="20"/>
      <w:szCs w:val="20"/>
    </w:rPr>
  </w:style>
  <w:style w:type="character" w:styleId="FootnoteReference">
    <w:name w:val="footnote reference"/>
    <w:basedOn w:val="DefaultParagraphFont"/>
    <w:uiPriority w:val="99"/>
    <w:semiHidden/>
    <w:unhideWhenUsed/>
    <w:rsid w:val="000B323E"/>
    <w:rPr>
      <w:vertAlign w:val="superscript"/>
    </w:rPr>
  </w:style>
  <w:style w:type="paragraph" w:styleId="BalloonText">
    <w:name w:val="Balloon Text"/>
    <w:basedOn w:val="Normal"/>
    <w:link w:val="BalloonTextChar"/>
    <w:uiPriority w:val="99"/>
    <w:semiHidden/>
    <w:unhideWhenUsed/>
    <w:rsid w:val="00340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1844-539B-4AFE-B555-E5F1DFCD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14</cp:revision>
  <cp:lastPrinted>2017-05-23T20:07:00Z</cp:lastPrinted>
  <dcterms:created xsi:type="dcterms:W3CDTF">2017-05-23T19:13:00Z</dcterms:created>
  <dcterms:modified xsi:type="dcterms:W3CDTF">2017-05-23T20:07:00Z</dcterms:modified>
</cp:coreProperties>
</file>