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12" w:rsidRDefault="00753512" w:rsidP="009949E8">
      <w:pPr>
        <w:pStyle w:val="Heading2"/>
        <w:rPr>
          <w:b/>
        </w:rPr>
      </w:pPr>
      <w:r w:rsidRPr="009949E8">
        <w:rPr>
          <w:b/>
        </w:rPr>
        <w:t>Damaged Property Case and Why I Would Appreciate Knowing If It Does Not Match O’Conner &amp; Associates</w:t>
      </w:r>
    </w:p>
    <w:p w:rsidR="00D24D42" w:rsidRPr="001A47C6" w:rsidRDefault="00D24D42" w:rsidP="00D24D42">
      <w:pPr>
        <w:pStyle w:val="Heading3"/>
      </w:pPr>
      <w:r w:rsidRPr="001A47C6">
        <w:t>Property Information</w:t>
      </w:r>
      <w:r>
        <w:t xml:space="preserve"> about 2 Co-Owners for 1914 Klauke Court; Rosenberg, TX 77471</w:t>
      </w:r>
    </w:p>
    <w:p w:rsidR="00D24D42" w:rsidRDefault="00D24D42" w:rsidP="00D24D42">
      <w:r>
        <w:t>Two co-owners:</w:t>
      </w:r>
    </w:p>
    <w:p w:rsidR="00D24D42" w:rsidRDefault="00D24D42" w:rsidP="00D24D42">
      <w:pPr>
        <w:pStyle w:val="ListParagraph"/>
        <w:numPr>
          <w:ilvl w:val="0"/>
          <w:numId w:val="17"/>
        </w:numPr>
      </w:pPr>
      <w:r w:rsidRPr="009503BF">
        <w:t>C</w:t>
      </w:r>
      <w:r>
        <w:t>onnie Martin</w:t>
      </w:r>
      <w:r w:rsidRPr="009503BF">
        <w:t xml:space="preserve"> Bibus R65365</w:t>
      </w:r>
      <w:r>
        <w:t xml:space="preserve"> – Daughter and POA – 713-446-7933 –  cjb_classes@yahoo.com </w:t>
      </w:r>
    </w:p>
    <w:p w:rsidR="00D24D42" w:rsidRDefault="00D24D42" w:rsidP="00D24D42">
      <w:pPr>
        <w:pStyle w:val="ListParagraph"/>
        <w:numPr>
          <w:ilvl w:val="0"/>
          <w:numId w:val="17"/>
        </w:numPr>
      </w:pPr>
      <w:r w:rsidRPr="009503BF">
        <w:t>J</w:t>
      </w:r>
      <w:r>
        <w:t xml:space="preserve">uanita </w:t>
      </w:r>
      <w:r w:rsidRPr="009503BF">
        <w:t>T</w:t>
      </w:r>
      <w:r>
        <w:t xml:space="preserve">eresa Martin </w:t>
      </w:r>
      <w:r w:rsidRPr="009503BF">
        <w:t>R399455</w:t>
      </w:r>
      <w:r>
        <w:t xml:space="preserve"> - Mother</w:t>
      </w:r>
    </w:p>
    <w:p w:rsidR="00D24D42" w:rsidRDefault="00D24D42" w:rsidP="00D24D42">
      <w:pPr>
        <w:pStyle w:val="Heading3"/>
      </w:pPr>
      <w:r>
        <w:t>Documents Listed in the Order I Attached Them</w:t>
      </w:r>
    </w:p>
    <w:p w:rsidR="00D24D42" w:rsidRPr="00D24D42" w:rsidRDefault="00D24D42" w:rsidP="00D24D42">
      <w:pPr>
        <w:pStyle w:val="ListParagraph"/>
        <w:numPr>
          <w:ilvl w:val="0"/>
          <w:numId w:val="26"/>
        </w:numPr>
      </w:pPr>
      <w:r w:rsidRPr="00D24D42">
        <w:t>A_Quick_Tour_of_Why_Possible_Buyers_Will_Know_This_Is_Damaged_Property_Info-Protest_in_May_2017</w:t>
      </w:r>
    </w:p>
    <w:p w:rsidR="00D24D42" w:rsidRDefault="00D24D42" w:rsidP="00D24D42">
      <w:pPr>
        <w:pStyle w:val="ListParagraph"/>
        <w:numPr>
          <w:ilvl w:val="0"/>
          <w:numId w:val="26"/>
        </w:numPr>
      </w:pPr>
      <w:r w:rsidRPr="00D24D42">
        <w:t>2010_Plat_Showing_House_Storage_Building_Fence_Lines_Going_into_1914_Klauke_Court-CM_Bibus_R65365_AND_JT_Martin_R399455</w:t>
      </w:r>
    </w:p>
    <w:p w:rsidR="00D24D42" w:rsidRDefault="00D24D42" w:rsidP="00D24D42">
      <w:pPr>
        <w:pStyle w:val="ListParagraph"/>
        <w:numPr>
          <w:ilvl w:val="0"/>
          <w:numId w:val="26"/>
        </w:numPr>
      </w:pPr>
      <w:r w:rsidRPr="00D24D42">
        <w:t>Context_and_Contents_for_each_attached_FBCAD_Document</w:t>
      </w:r>
    </w:p>
    <w:p w:rsidR="00D24D42" w:rsidRDefault="00D24D42" w:rsidP="00D24D42">
      <w:pPr>
        <w:pStyle w:val="ListParagraph"/>
        <w:numPr>
          <w:ilvl w:val="0"/>
          <w:numId w:val="27"/>
        </w:numPr>
      </w:pPr>
      <w:r w:rsidRPr="00D24D42">
        <w:t>2015_0529_Documents_for_Protest_Meeting_with_FBCAD_Appraiser-CM_Bibus_R65365_AND_JT_Martin_R399455</w:t>
      </w:r>
    </w:p>
    <w:p w:rsidR="00D24D42" w:rsidRDefault="00D24D42" w:rsidP="00D24D42">
      <w:pPr>
        <w:pStyle w:val="ListParagraph"/>
        <w:numPr>
          <w:ilvl w:val="0"/>
          <w:numId w:val="27"/>
        </w:numPr>
      </w:pPr>
      <w:r w:rsidRPr="00D24D42">
        <w:t>2015_0529_FBCAD_Appraiser_</w:t>
      </w:r>
      <w:r w:rsidRPr="00D24D42">
        <w:rPr>
          <w:b/>
        </w:rPr>
        <w:t>LOWERED</w:t>
      </w:r>
      <w:r w:rsidRPr="00D24D42">
        <w:t>_value-CM_Bibus_R65365_AND_JT_Martin_R399455</w:t>
      </w:r>
    </w:p>
    <w:p w:rsidR="00D24D42" w:rsidRDefault="00D24D42" w:rsidP="00D24D42">
      <w:pPr>
        <w:pStyle w:val="ListParagraph"/>
        <w:numPr>
          <w:ilvl w:val="0"/>
          <w:numId w:val="27"/>
        </w:numPr>
      </w:pPr>
      <w:r w:rsidRPr="00D24D42">
        <w:t>2016_0608_Documents_for_Protest_Meeting_with_FBCAD_Appraiser-CM_Bibus_R65365_AND_JT_Martin__R399455</w:t>
      </w:r>
    </w:p>
    <w:p w:rsidR="00D24D42" w:rsidRDefault="00D24D42" w:rsidP="00D24D42">
      <w:pPr>
        <w:pStyle w:val="ListParagraph"/>
        <w:numPr>
          <w:ilvl w:val="0"/>
          <w:numId w:val="27"/>
        </w:numPr>
      </w:pPr>
      <w:r w:rsidRPr="00D24D42">
        <w:t>2016_0608_FBCAD_Appraiser_</w:t>
      </w:r>
      <w:r w:rsidRPr="00D24D42">
        <w:rPr>
          <w:b/>
        </w:rPr>
        <w:t>REFUSED</w:t>
      </w:r>
      <w:r w:rsidRPr="00D24D42">
        <w:t>_to_look_at_Damage_to_Property_Value_OR_ESTIMATES_for_Proposed_Repairs-CM_Bibus_R65365_AND_JT_Martin__R399455</w:t>
      </w:r>
    </w:p>
    <w:p w:rsidR="00D24D42" w:rsidRPr="00D24D42" w:rsidRDefault="00D24D42" w:rsidP="00D24D42">
      <w:pPr>
        <w:pStyle w:val="ListParagraph"/>
        <w:numPr>
          <w:ilvl w:val="0"/>
          <w:numId w:val="27"/>
        </w:numPr>
      </w:pPr>
      <w:r w:rsidRPr="00D24D42">
        <w:t>2016_0620_Info_to_FBCAD_Re_Their_Not_Following_Comptroller_Rules_on_Adverse_Impact_OR_on_Their_Requirement_for_Estimates_Pre-Approved_By_Them</w:t>
      </w:r>
      <w:r>
        <w:t xml:space="preserve"> –</w:t>
      </w:r>
      <w:r w:rsidR="007372AA">
        <w:t xml:space="preserve"> The attachment</w:t>
      </w:r>
      <w:r>
        <w:t xml:space="preserve"> includes copies of slides from t</w:t>
      </w:r>
      <w:r>
        <w:t xml:space="preserve">he Texas Comptroller’s video </w:t>
      </w:r>
      <w:r w:rsidRPr="00D24D42">
        <w:rPr>
          <w:rFonts w:cs="Arial"/>
        </w:rPr>
        <w:t>“How to Present Your Case at an Appraisal Review Board Hearing – A Homeowners Guide”</w:t>
      </w:r>
      <w:r>
        <w:t xml:space="preserve"> (</w:t>
      </w:r>
      <w:r w:rsidRPr="007372AA">
        <w:rPr>
          <w:b/>
        </w:rPr>
        <w:t>the vide</w:t>
      </w:r>
      <w:r w:rsidRPr="007372AA">
        <w:rPr>
          <w:b/>
        </w:rPr>
        <w:t xml:space="preserve">o FBCAD </w:t>
      </w:r>
      <w:r w:rsidR="007372AA">
        <w:rPr>
          <w:b/>
        </w:rPr>
        <w:t xml:space="preserve">provides as a link and </w:t>
      </w:r>
      <w:r w:rsidRPr="007372AA">
        <w:rPr>
          <w:b/>
        </w:rPr>
        <w:t>says</w:t>
      </w:r>
      <w:r w:rsidR="007372AA">
        <w:rPr>
          <w:b/>
        </w:rPr>
        <w:t xml:space="preserve"> homeowners should </w:t>
      </w:r>
      <w:r w:rsidRPr="007372AA">
        <w:rPr>
          <w:b/>
        </w:rPr>
        <w:t xml:space="preserve">use </w:t>
      </w:r>
      <w:r w:rsidR="007372AA">
        <w:rPr>
          <w:b/>
        </w:rPr>
        <w:t xml:space="preserve">it </w:t>
      </w:r>
      <w:r w:rsidRPr="007372AA">
        <w:rPr>
          <w:b/>
        </w:rPr>
        <w:t>to prepare for a</w:t>
      </w:r>
      <w:r w:rsidR="007372AA">
        <w:rPr>
          <w:b/>
        </w:rPr>
        <w:t>n</w:t>
      </w:r>
      <w:r w:rsidRPr="007372AA">
        <w:rPr>
          <w:b/>
        </w:rPr>
        <w:t xml:space="preserve"> ARB hearing</w:t>
      </w:r>
      <w:r>
        <w:t>).</w:t>
      </w:r>
    </w:p>
    <w:p w:rsidR="00D24D42" w:rsidRDefault="00D24D42" w:rsidP="009949E8">
      <w:pPr>
        <w:pStyle w:val="Heading3"/>
      </w:pPr>
      <w:r>
        <w:t>Why Do I Think I Have Evidence about Damage That Merits a Lower Appraisal for the Property</w:t>
      </w:r>
    </w:p>
    <w:p w:rsidR="00D24D42" w:rsidRDefault="00D24D42" w:rsidP="00D24D42">
      <w:pPr>
        <w:pStyle w:val="ListParagraph"/>
        <w:numPr>
          <w:ilvl w:val="0"/>
          <w:numId w:val="25"/>
        </w:numPr>
      </w:pPr>
      <w:r>
        <w:t>Looking at the property shows the damage – For an online version, see the attached “Quick Tour.”</w:t>
      </w:r>
      <w:r>
        <w:br/>
      </w:r>
      <w:r w:rsidR="007372AA">
        <w:t>Confirmable r</w:t>
      </w:r>
      <w:r>
        <w:t>eality</w:t>
      </w:r>
      <w:r w:rsidR="002E4D38">
        <w:t>—even if FBCAD did not expect it--</w:t>
      </w:r>
      <w:r>
        <w:t>ought to matter.</w:t>
      </w:r>
      <w:bookmarkStart w:id="0" w:name="_GoBack"/>
      <w:bookmarkEnd w:id="0"/>
      <w:r w:rsidR="002E4D38">
        <w:t xml:space="preserve"> </w:t>
      </w:r>
    </w:p>
    <w:p w:rsidR="00D24D42" w:rsidRDefault="00D24D42" w:rsidP="00D24D42">
      <w:pPr>
        <w:pStyle w:val="ListParagraph"/>
        <w:numPr>
          <w:ilvl w:val="0"/>
          <w:numId w:val="25"/>
        </w:numPr>
      </w:pPr>
      <w:r>
        <w:t>Principle evidence are time-stamped pictures</w:t>
      </w:r>
      <w:r w:rsidR="00891AB8">
        <w:t xml:space="preserve"> of the flooding—I was out there taking pictures </w:t>
      </w:r>
      <w:r w:rsidR="00891AB8" w:rsidRPr="00891AB8">
        <w:rPr>
          <w:b/>
        </w:rPr>
        <w:t>as the flooding was happening</w:t>
      </w:r>
      <w:r w:rsidR="00134CED">
        <w:rPr>
          <w:b/>
        </w:rPr>
        <w:t xml:space="preserve">. Why? </w:t>
      </w:r>
      <w:r w:rsidR="00134CED" w:rsidRPr="00134CED">
        <w:t>T</w:t>
      </w:r>
      <w:r w:rsidR="00891AB8" w:rsidRPr="00134CED">
        <w:t>o</w:t>
      </w:r>
      <w:r w:rsidR="00891AB8">
        <w:t xml:space="preserve"> figure out the cause </w:t>
      </w:r>
      <w:r w:rsidR="00134CED">
        <w:t xml:space="preserve">since the vendors for 2 years had not. It was only with the time-stamped pictures that vendors could begin to figure out </w:t>
      </w:r>
      <w:r w:rsidR="00891AB8">
        <w:t>solution</w:t>
      </w:r>
      <w:r w:rsidR="00134CED">
        <w:t>s or recognize they could not do the job.</w:t>
      </w:r>
    </w:p>
    <w:p w:rsidR="00D24D42" w:rsidRDefault="00D24D42" w:rsidP="00D24D42">
      <w:pPr>
        <w:pStyle w:val="ListParagraph"/>
        <w:numPr>
          <w:ilvl w:val="1"/>
          <w:numId w:val="25"/>
        </w:numPr>
        <w:ind w:left="1080"/>
      </w:pPr>
      <w:r>
        <w:t xml:space="preserve">The 2015 FBCAD appraiser </w:t>
      </w:r>
      <w:r w:rsidR="00891AB8">
        <w:t>accepted</w:t>
      </w:r>
      <w:r>
        <w:t xml:space="preserve"> time-stamped photos </w:t>
      </w:r>
      <w:r w:rsidR="00134CED">
        <w:t xml:space="preserve">of flooding </w:t>
      </w:r>
      <w:r w:rsidR="00891AB8">
        <w:t>as</w:t>
      </w:r>
      <w:r>
        <w:t xml:space="preserve"> evidence when he lowered the value.</w:t>
      </w:r>
      <w:r w:rsidR="00134CED">
        <w:t xml:space="preserve"> </w:t>
      </w:r>
      <w:r w:rsidRPr="007372AA">
        <w:rPr>
          <w:b/>
        </w:rPr>
        <w:t>However,</w:t>
      </w:r>
      <w:r>
        <w:t xml:space="preserve"> the 2016 FBCAD appraiser would not look at them.</w:t>
      </w:r>
    </w:p>
    <w:p w:rsidR="00891AB8" w:rsidRDefault="00D24D42" w:rsidP="00D24D42">
      <w:pPr>
        <w:pStyle w:val="ListParagraph"/>
        <w:numPr>
          <w:ilvl w:val="1"/>
          <w:numId w:val="25"/>
        </w:numPr>
        <w:ind w:left="1080"/>
      </w:pPr>
      <w:r>
        <w:t xml:space="preserve">The Texas Comptroller’s </w:t>
      </w:r>
      <w:r>
        <w:t xml:space="preserve">video </w:t>
      </w:r>
      <w:r w:rsidRPr="00D24D42">
        <w:rPr>
          <w:rFonts w:cs="Arial"/>
          <w:b/>
        </w:rPr>
        <w:t>“How to Present Your Case at an Appraisal Review Board Hearing – A Homeowners Guide”</w:t>
      </w:r>
      <w:r>
        <w:t xml:space="preserve"> </w:t>
      </w:r>
      <w:r>
        <w:t>says: photos are evidence</w:t>
      </w:r>
      <w:r w:rsidR="00891AB8">
        <w:t>.</w:t>
      </w:r>
      <w:r w:rsidR="007372AA">
        <w:t xml:space="preserve"> (Attachment 4 and 5 of 2016_0620 document)</w:t>
      </w:r>
    </w:p>
    <w:p w:rsidR="007372AA" w:rsidRDefault="00891AB8" w:rsidP="002E4D38">
      <w:pPr>
        <w:pStyle w:val="ListParagraph"/>
        <w:numPr>
          <w:ilvl w:val="0"/>
          <w:numId w:val="25"/>
        </w:numPr>
      </w:pPr>
      <w:r>
        <w:t xml:space="preserve">The </w:t>
      </w:r>
      <w:r w:rsidR="007372AA">
        <w:t xml:space="preserve">Texas Comptroller's video accepts </w:t>
      </w:r>
      <w:r w:rsidR="007372AA" w:rsidRPr="007372AA">
        <w:rPr>
          <w:rFonts w:cs="Arial"/>
        </w:rPr>
        <w:t>damages that lower value (“</w:t>
      </w:r>
      <w:r w:rsidR="007372AA" w:rsidRPr="007372AA">
        <w:rPr>
          <w:rFonts w:cs="Arial"/>
          <w:b/>
        </w:rPr>
        <w:t>adverse impact</w:t>
      </w:r>
      <w:r w:rsidR="007372AA" w:rsidRPr="007372AA">
        <w:rPr>
          <w:rFonts w:cs="Arial"/>
        </w:rPr>
        <w:t xml:space="preserve"> on the</w:t>
      </w:r>
      <w:r w:rsidR="007372AA" w:rsidRPr="007372AA">
        <w:rPr>
          <w:rFonts w:cs="Arial"/>
          <w:b/>
        </w:rPr>
        <w:t xml:space="preserve"> value</w:t>
      </w:r>
      <w:r w:rsidR="007372AA" w:rsidRPr="007372AA">
        <w:rPr>
          <w:rFonts w:cs="Arial"/>
        </w:rPr>
        <w:t xml:space="preserve"> the appraisal district placed on </w:t>
      </w:r>
      <w:r w:rsidR="007372AA" w:rsidRPr="007372AA">
        <w:t>your</w:t>
      </w:r>
      <w:r w:rsidR="007372AA" w:rsidRPr="007372AA">
        <w:rPr>
          <w:rFonts w:cs="Arial"/>
        </w:rPr>
        <w:t xml:space="preserve"> home”</w:t>
      </w:r>
      <w:r w:rsidR="007372AA">
        <w:rPr>
          <w:rFonts w:cs="Arial"/>
        </w:rPr>
        <w:t>) and</w:t>
      </w:r>
      <w:r w:rsidR="002E4D38">
        <w:rPr>
          <w:rFonts w:cs="Arial"/>
        </w:rPr>
        <w:t xml:space="preserve"> gives in the audio script</w:t>
      </w:r>
      <w:r w:rsidR="007372AA">
        <w:rPr>
          <w:rFonts w:cs="Arial"/>
        </w:rPr>
        <w:t xml:space="preserve"> several examples, not just foundation repair</w:t>
      </w:r>
      <w:r w:rsidR="007372AA" w:rsidRPr="007372AA">
        <w:rPr>
          <w:rFonts w:cs="Arial"/>
        </w:rPr>
        <w:t xml:space="preserve"> </w:t>
      </w:r>
      <w:r w:rsidR="007372AA">
        <w:t xml:space="preserve">(Attachment </w:t>
      </w:r>
      <w:r w:rsidR="007372AA">
        <w:t>2</w:t>
      </w:r>
      <w:r w:rsidR="007372AA">
        <w:t xml:space="preserve"> of 2016_0620 document)</w:t>
      </w:r>
    </w:p>
    <w:p w:rsidR="007372AA" w:rsidRPr="009949E8" w:rsidRDefault="007372AA" w:rsidP="007372AA">
      <w:pPr>
        <w:pStyle w:val="ListParagraph"/>
        <w:numPr>
          <w:ilvl w:val="1"/>
          <w:numId w:val="25"/>
        </w:numPr>
        <w:ind w:left="1080"/>
      </w:pPr>
      <w:r w:rsidRPr="007372AA">
        <w:t>The</w:t>
      </w:r>
      <w:r w:rsidRPr="007372AA">
        <w:rPr>
          <w:rFonts w:cs="Arial"/>
        </w:rPr>
        <w:t xml:space="preserve"> 2015 FBCAD appraiser</w:t>
      </w:r>
      <w:r>
        <w:rPr>
          <w:rFonts w:cs="Arial"/>
        </w:rPr>
        <w:t xml:space="preserve"> lowered the house </w:t>
      </w:r>
      <w:r w:rsidRPr="007372AA">
        <w:rPr>
          <w:rFonts w:cs="Arial"/>
        </w:rPr>
        <w:t xml:space="preserve">appraisal on grounds </w:t>
      </w:r>
      <w:r w:rsidRPr="007372AA">
        <w:rPr>
          <w:rFonts w:cs="Arial"/>
        </w:rPr>
        <w:t>that seem</w:t>
      </w:r>
      <w:r w:rsidRPr="007372AA">
        <w:rPr>
          <w:rFonts w:cs="Arial"/>
        </w:rPr>
        <w:t xml:space="preserve">ed to a layperson to match the Texas Comptroller's </w:t>
      </w:r>
      <w:r w:rsidRPr="007372AA">
        <w:rPr>
          <w:rFonts w:cs="Arial"/>
        </w:rPr>
        <w:t>meaning</w:t>
      </w:r>
      <w:r>
        <w:rPr>
          <w:rFonts w:cs="Arial"/>
        </w:rPr>
        <w:t xml:space="preserve"> above</w:t>
      </w:r>
      <w:r w:rsidRPr="007372AA">
        <w:rPr>
          <w:rFonts w:cs="Arial"/>
        </w:rPr>
        <w:t xml:space="preserve">. </w:t>
      </w:r>
      <w:r w:rsidRPr="007372AA">
        <w:rPr>
          <w:rFonts w:cs="Arial"/>
          <w:b/>
        </w:rPr>
        <w:t>However</w:t>
      </w:r>
      <w:r w:rsidRPr="007372AA">
        <w:t>, the 2016 FBCAD appraiser would not look at them</w:t>
      </w:r>
      <w:r>
        <w:rPr>
          <w:rFonts w:cs="Arial"/>
          <w:b/>
        </w:rPr>
        <w:t xml:space="preserve">. </w:t>
      </w:r>
      <w:r>
        <w:rPr>
          <w:rFonts w:cs="Arial"/>
          <w:b/>
        </w:rPr>
        <w:br/>
      </w:r>
      <w:r>
        <w:rPr>
          <w:rFonts w:cs="Arial"/>
        </w:rPr>
        <w:t xml:space="preserve">Further, </w:t>
      </w:r>
      <w:r w:rsidRPr="007372AA">
        <w:rPr>
          <w:rFonts w:cs="Arial"/>
        </w:rPr>
        <w:t xml:space="preserve">I couldn’t find anything about </w:t>
      </w:r>
      <w:r>
        <w:rPr>
          <w:rFonts w:cs="Arial"/>
        </w:rPr>
        <w:t>“</w:t>
      </w:r>
      <w:r w:rsidRPr="007372AA">
        <w:rPr>
          <w:rFonts w:cs="Arial"/>
        </w:rPr>
        <w:t>adverse impact</w:t>
      </w:r>
      <w:r>
        <w:rPr>
          <w:rFonts w:cs="Arial"/>
        </w:rPr>
        <w:t>”</w:t>
      </w:r>
      <w:r w:rsidRPr="007372AA">
        <w:rPr>
          <w:rFonts w:cs="Arial"/>
        </w:rPr>
        <w:t xml:space="preserve"> at the FBCAD website.</w:t>
      </w:r>
    </w:p>
    <w:p w:rsidR="00D24D42" w:rsidRDefault="00D24D42" w:rsidP="00D24D42">
      <w:pPr>
        <w:pStyle w:val="ListParagraph"/>
        <w:numPr>
          <w:ilvl w:val="1"/>
          <w:numId w:val="25"/>
        </w:numPr>
        <w:ind w:left="1080"/>
      </w:pPr>
      <w:r>
        <w:br/>
        <w:t xml:space="preserve">For </w:t>
      </w:r>
    </w:p>
    <w:p w:rsidR="00D24D42" w:rsidRDefault="00D24D42" w:rsidP="009949E8">
      <w:pPr>
        <w:pStyle w:val="ListParagraph"/>
        <w:numPr>
          <w:ilvl w:val="1"/>
          <w:numId w:val="25"/>
        </w:numPr>
        <w:ind w:left="1080"/>
      </w:pPr>
      <w:r>
        <w:t xml:space="preserve">The Texas Comptroller’s video also </w:t>
      </w:r>
    </w:p>
    <w:p w:rsidR="00D24D42" w:rsidRDefault="00D24D42" w:rsidP="00D24D42">
      <w:pPr>
        <w:pStyle w:val="ListParagraph"/>
        <w:numPr>
          <w:ilvl w:val="0"/>
          <w:numId w:val="25"/>
        </w:numPr>
      </w:pPr>
      <w:r>
        <w:t>If financial evidence is needed for costs, I have receipts, cancelled checks, or signed documents</w:t>
      </w:r>
    </w:p>
    <w:p w:rsidR="00D24D42" w:rsidRDefault="00D24D42" w:rsidP="00D24D42">
      <w:pPr>
        <w:pStyle w:val="ListParagraph"/>
        <w:ind w:left="1080"/>
      </w:pPr>
    </w:p>
    <w:p w:rsidR="009949E8" w:rsidRDefault="009949E8" w:rsidP="00D24D42">
      <w:pPr>
        <w:pStyle w:val="Heading3"/>
      </w:pPr>
      <w:r>
        <w:lastRenderedPageBreak/>
        <w:t>Why the Request to Know If This Property Damage Case Does Not M</w:t>
      </w:r>
      <w:r w:rsidR="00753512">
        <w:t>atch O’C</w:t>
      </w:r>
      <w:r>
        <w:t>onner &amp; Associates</w:t>
      </w:r>
    </w:p>
    <w:p w:rsidR="00753512" w:rsidRDefault="009949E8" w:rsidP="00753512">
      <w:r>
        <w:t xml:space="preserve">If it does not match your firm, I certainly understand but </w:t>
      </w:r>
      <w:r w:rsidR="00753512">
        <w:t xml:space="preserve">I’d like to know because in trying to prepare for a board hearing in 2016 after an appraiser refused to look at my documents I came across things that I think other people like myself </w:t>
      </w:r>
    </w:p>
    <w:p w:rsidR="00753512" w:rsidRDefault="009949E8" w:rsidP="00753512">
      <w:pPr>
        <w:pStyle w:val="ListParagraph"/>
        <w:numPr>
          <w:ilvl w:val="0"/>
          <w:numId w:val="18"/>
        </w:numPr>
      </w:pPr>
      <w:r w:rsidRPr="00753512">
        <w:rPr>
          <w:b/>
        </w:rPr>
        <w:t>N</w:t>
      </w:r>
      <w:r w:rsidR="00753512" w:rsidRPr="00753512">
        <w:rPr>
          <w:b/>
        </w:rPr>
        <w:t>eed</w:t>
      </w:r>
      <w:r w:rsidR="00753512">
        <w:t xml:space="preserve"> to know</w:t>
      </w:r>
    </w:p>
    <w:p w:rsidR="00753512" w:rsidRDefault="009949E8" w:rsidP="00753512">
      <w:pPr>
        <w:pStyle w:val="ListParagraph"/>
        <w:numPr>
          <w:ilvl w:val="0"/>
          <w:numId w:val="18"/>
        </w:numPr>
      </w:pPr>
      <w:r w:rsidRPr="009949E8">
        <w:rPr>
          <w:b/>
        </w:rPr>
        <w:t>Co</w:t>
      </w:r>
      <w:r w:rsidR="00753512" w:rsidRPr="009949E8">
        <w:rPr>
          <w:b/>
        </w:rPr>
        <w:t>ul</w:t>
      </w:r>
      <w:r w:rsidR="00753512" w:rsidRPr="00753512">
        <w:rPr>
          <w:b/>
        </w:rPr>
        <w:t xml:space="preserve">d not know </w:t>
      </w:r>
      <w:r w:rsidR="00753512">
        <w:t>from the FBCAD website.</w:t>
      </w:r>
    </w:p>
    <w:p w:rsidR="00753512" w:rsidRDefault="00753512" w:rsidP="00753512">
      <w:pPr>
        <w:pStyle w:val="ListParagraph"/>
        <w:ind w:left="0"/>
      </w:pPr>
    </w:p>
    <w:p w:rsidR="009949E8" w:rsidRDefault="009949E8" w:rsidP="00753512">
      <w:pPr>
        <w:pStyle w:val="ListParagraph"/>
        <w:ind w:left="0"/>
      </w:pPr>
      <w:r>
        <w:t>I am stuck with this:</w:t>
      </w:r>
    </w:p>
    <w:p w:rsidR="00753512" w:rsidRDefault="00753512" w:rsidP="009949E8">
      <w:pPr>
        <w:pStyle w:val="ListParagraph"/>
        <w:numPr>
          <w:ilvl w:val="0"/>
          <w:numId w:val="21"/>
        </w:numPr>
      </w:pPr>
      <w:r>
        <w:t>If I am right, my beliefs—and, yes, this is naïve—mean that I will need to find some way to help others know this</w:t>
      </w:r>
      <w:r w:rsidR="009949E8">
        <w:t>.  I also know it beyond my time or skills to fight such an organization</w:t>
      </w:r>
    </w:p>
    <w:p w:rsidR="00753512" w:rsidRDefault="00753512" w:rsidP="009949E8">
      <w:pPr>
        <w:pStyle w:val="ListParagraph"/>
        <w:numPr>
          <w:ilvl w:val="0"/>
          <w:numId w:val="21"/>
        </w:numPr>
      </w:pPr>
      <w:r>
        <w:t xml:space="preserve">Also, if I am </w:t>
      </w:r>
      <w:r w:rsidR="009949E8">
        <w:t>misunderstanding</w:t>
      </w:r>
      <w:r>
        <w:t xml:space="preserve"> or FBCAD has changed since 2016, I’d be grateful to be told. </w:t>
      </w:r>
      <w:r w:rsidR="009949E8">
        <w:t xml:space="preserve">That would free me from the responsibility. </w:t>
      </w:r>
    </w:p>
    <w:p w:rsidR="00753512" w:rsidRDefault="009949E8" w:rsidP="009949E8">
      <w:pPr>
        <w:pStyle w:val="Heading3"/>
      </w:pPr>
      <w:r>
        <w:t>What Seems to be Contradictions between FBCAD and the Texas Controller</w:t>
      </w:r>
    </w:p>
    <w:p w:rsidR="00753512" w:rsidRDefault="00753512" w:rsidP="00753512">
      <w:pPr>
        <w:pStyle w:val="ListParagraph"/>
        <w:ind w:left="0"/>
      </w:pPr>
      <w:r>
        <w:t>In 2016, using FBCAD’s website and</w:t>
      </w:r>
      <w:r w:rsidRPr="00753512">
        <w:t xml:space="preserve"> </w:t>
      </w:r>
      <w:r>
        <w:t xml:space="preserve">the link to the Texas Comptroller’s video </w:t>
      </w:r>
      <w:r w:rsidRPr="00530D5E">
        <w:rPr>
          <w:rFonts w:cs="Arial"/>
          <w:b/>
        </w:rPr>
        <w:t>“How to Present Your Case at an Appraisal Review Boa</w:t>
      </w:r>
      <w:r>
        <w:rPr>
          <w:rFonts w:cs="Arial"/>
          <w:b/>
        </w:rPr>
        <w:t>rd Hearing – A Homeowners Guide</w:t>
      </w:r>
      <w:r w:rsidRPr="00530D5E">
        <w:rPr>
          <w:rFonts w:cs="Arial"/>
          <w:b/>
        </w:rPr>
        <w:t>”</w:t>
      </w:r>
      <w:r>
        <w:t xml:space="preserve"> (the video FBCAD says to use to prepare), it sure looks like my FBCAD is saying the opposite of the Texas Comptroller’s video in 2 key ways:</w:t>
      </w:r>
    </w:p>
    <w:p w:rsidR="00753512" w:rsidRPr="009949E8" w:rsidRDefault="009949E8" w:rsidP="00753512">
      <w:pPr>
        <w:pStyle w:val="ListParagraph"/>
        <w:numPr>
          <w:ilvl w:val="0"/>
          <w:numId w:val="20"/>
        </w:numPr>
      </w:pPr>
      <w:r>
        <w:t>The Texas Controller accepts</w:t>
      </w:r>
      <w:r w:rsidRPr="00570275">
        <w:rPr>
          <w:rFonts w:cs="Arial"/>
        </w:rPr>
        <w:t xml:space="preserve"> damages that lower value (“</w:t>
      </w:r>
      <w:r w:rsidRPr="00570275">
        <w:rPr>
          <w:rFonts w:cs="Arial"/>
          <w:b/>
        </w:rPr>
        <w:t>adverse impact</w:t>
      </w:r>
      <w:r w:rsidRPr="00570275">
        <w:rPr>
          <w:rFonts w:cs="Arial"/>
        </w:rPr>
        <w:t xml:space="preserve"> on the</w:t>
      </w:r>
      <w:r w:rsidRPr="00570275">
        <w:rPr>
          <w:rFonts w:cs="Arial"/>
          <w:b/>
        </w:rPr>
        <w:t xml:space="preserve"> value</w:t>
      </w:r>
      <w:r w:rsidRPr="00570275">
        <w:rPr>
          <w:rFonts w:cs="Arial"/>
        </w:rPr>
        <w:t xml:space="preserve"> the appraisal district placed on your home”</w:t>
      </w:r>
      <w:r>
        <w:rPr>
          <w:rFonts w:cs="Arial"/>
        </w:rPr>
        <w:t xml:space="preserve">) and—while it does not list ongoing flooding—the examples in the video seem broad enough to say flooding applies </w:t>
      </w:r>
      <w:r w:rsidRPr="009949E8">
        <w:rPr>
          <w:rFonts w:cs="Arial"/>
          <w:b/>
        </w:rPr>
        <w:t>if there is evidence</w:t>
      </w:r>
      <w:r>
        <w:rPr>
          <w:rFonts w:cs="Arial"/>
        </w:rPr>
        <w:t>—and the Comptroller’s slide list pictures (mine are time-stamped). Similar to that concept, t</w:t>
      </w:r>
    </w:p>
    <w:p w:rsidR="009949E8" w:rsidRPr="009949E8" w:rsidRDefault="009949E8" w:rsidP="009949E8">
      <w:pPr>
        <w:pStyle w:val="ListParagraph"/>
        <w:numPr>
          <w:ilvl w:val="1"/>
          <w:numId w:val="20"/>
        </w:numPr>
      </w:pPr>
      <w:r>
        <w:rPr>
          <w:rFonts w:cs="Arial"/>
        </w:rPr>
        <w:t>The appraiser in 2015 lowered my appraisal and that seemed to a layperson to match the above meaning.</w:t>
      </w:r>
    </w:p>
    <w:p w:rsidR="009949E8" w:rsidRPr="009949E8" w:rsidRDefault="009949E8" w:rsidP="009949E8">
      <w:pPr>
        <w:pStyle w:val="ListParagraph"/>
        <w:numPr>
          <w:ilvl w:val="1"/>
          <w:numId w:val="20"/>
        </w:numPr>
      </w:pPr>
      <w:r>
        <w:rPr>
          <w:rFonts w:cs="Arial"/>
        </w:rPr>
        <w:t>The appraiser in 2016 would not look at the documents I brought—but then I couldn’t find anything about adverse impact at the FBCAD website.</w:t>
      </w:r>
    </w:p>
    <w:p w:rsidR="00753512" w:rsidRDefault="009949E8" w:rsidP="009949E8">
      <w:pPr>
        <w:pStyle w:val="ListParagraph"/>
        <w:numPr>
          <w:ilvl w:val="0"/>
          <w:numId w:val="20"/>
        </w:numPr>
      </w:pPr>
      <w:r>
        <w:t xml:space="preserve">The Texas Controller asks for “receipts” Its use of the word </w:t>
      </w:r>
      <w:r w:rsidRPr="009949E8">
        <w:rPr>
          <w:i/>
        </w:rPr>
        <w:t>estimates</w:t>
      </w:r>
      <w:r>
        <w:rPr>
          <w:i/>
        </w:rPr>
        <w:t xml:space="preserve"> </w:t>
      </w:r>
    </w:p>
    <w:p w:rsidR="009949E8" w:rsidRDefault="009949E8" w:rsidP="009949E8">
      <w:r>
        <w:t xml:space="preserve">If you want specifics on location of the video and which slides and audio transcripts, the </w:t>
      </w:r>
      <w:r w:rsidRPr="00307471">
        <w:t>2016</w:t>
      </w:r>
      <w:r>
        <w:t>_</w:t>
      </w:r>
      <w:r w:rsidRPr="00307471">
        <w:t>0620_Info</w:t>
      </w:r>
      <w:r>
        <w:t>_</w:t>
      </w:r>
      <w:r w:rsidRPr="00307471">
        <w:t>to</w:t>
      </w:r>
      <w:r>
        <w:t>_</w:t>
      </w:r>
      <w:r w:rsidRPr="00307471">
        <w:t>FBCAD</w:t>
      </w:r>
      <w:r>
        <w:t>_</w:t>
      </w:r>
      <w:r w:rsidRPr="00307471">
        <w:t>Re</w:t>
      </w:r>
      <w:r>
        <w:t>_</w:t>
      </w:r>
      <w:r w:rsidRPr="00307471">
        <w:t>Their</w:t>
      </w:r>
      <w:r>
        <w:t>_</w:t>
      </w:r>
      <w:r w:rsidRPr="00307471">
        <w:t>Not</w:t>
      </w:r>
      <w:r>
        <w:t>_</w:t>
      </w:r>
      <w:r w:rsidRPr="00307471">
        <w:t>Following</w:t>
      </w:r>
      <w:r>
        <w:t>_</w:t>
      </w:r>
      <w:r w:rsidRPr="00307471">
        <w:t>Comptroller</w:t>
      </w:r>
      <w:r>
        <w:t>_</w:t>
      </w:r>
      <w:r w:rsidRPr="00307471">
        <w:t>Rules</w:t>
      </w:r>
      <w:r>
        <w:t>_o</w:t>
      </w:r>
      <w:r w:rsidRPr="00307471">
        <w:t>n</w:t>
      </w:r>
      <w:r>
        <w:t>_</w:t>
      </w:r>
      <w:r w:rsidRPr="00307471">
        <w:t>Adverse</w:t>
      </w:r>
      <w:r>
        <w:t>_</w:t>
      </w:r>
      <w:r w:rsidRPr="00307471">
        <w:t>Impact</w:t>
      </w:r>
      <w:r>
        <w:t>_OR_o</w:t>
      </w:r>
      <w:r w:rsidRPr="00307471">
        <w:t>n</w:t>
      </w:r>
      <w:r>
        <w:t>_</w:t>
      </w:r>
      <w:r w:rsidRPr="00307471">
        <w:t>Their</w:t>
      </w:r>
      <w:r>
        <w:t>_</w:t>
      </w:r>
      <w:r w:rsidRPr="00307471">
        <w:t>Requirement</w:t>
      </w:r>
      <w:r>
        <w:t>_</w:t>
      </w:r>
      <w:r w:rsidRPr="00307471">
        <w:t>for</w:t>
      </w:r>
      <w:r>
        <w:t>_</w:t>
      </w:r>
      <w:r w:rsidRPr="00307471">
        <w:t>Estimates</w:t>
      </w:r>
      <w:r>
        <w:t>_</w:t>
      </w:r>
      <w:r w:rsidRPr="00307471">
        <w:t>Pre-Approved</w:t>
      </w:r>
      <w:r>
        <w:t>_</w:t>
      </w:r>
      <w:r w:rsidRPr="00307471">
        <w:t>By</w:t>
      </w:r>
      <w:r>
        <w:t>_</w:t>
      </w:r>
      <w:r w:rsidRPr="00307471">
        <w:t>Them</w:t>
      </w:r>
    </w:p>
    <w:p w:rsidR="009949E8" w:rsidRDefault="009949E8" w:rsidP="009949E8"/>
    <w:p w:rsidR="00753512" w:rsidRDefault="00753512" w:rsidP="00753512">
      <w:r>
        <w:t xml:space="preserve">—and, yes, this is naïve—in trying  came across things that I think other people like myself </w:t>
      </w:r>
      <w:r w:rsidRPr="00753512">
        <w:rPr>
          <w:b/>
        </w:rPr>
        <w:t>need</w:t>
      </w:r>
      <w:r>
        <w:t xml:space="preserve"> to know and </w:t>
      </w:r>
      <w:r w:rsidRPr="00753512">
        <w:rPr>
          <w:b/>
        </w:rPr>
        <w:t xml:space="preserve">could not know </w:t>
      </w:r>
      <w:r>
        <w:t xml:space="preserve">from the FBCAD website. If I am right  will need to find some way to help others on this mess. </w:t>
      </w:r>
    </w:p>
    <w:p w:rsidR="00753512" w:rsidRPr="00753512" w:rsidRDefault="00753512" w:rsidP="00753512">
      <w:r>
        <w:t xml:space="preserve">In brief, the FBCAD website (and at least 1 of its appraisers) contradicts the 1 of the 2 appraisers I encountered in 2015) </w:t>
      </w:r>
    </w:p>
    <w:p w:rsidR="00753512" w:rsidRDefault="00753512" w:rsidP="00753512">
      <w:pPr>
        <w:pStyle w:val="TOC2"/>
      </w:pPr>
    </w:p>
    <w:p w:rsidR="00753512" w:rsidRDefault="00753512" w:rsidP="00753512">
      <w:pPr>
        <w:pStyle w:val="TOC2"/>
      </w:pPr>
    </w:p>
    <w:p w:rsidR="00753512" w:rsidRDefault="00572BBC" w:rsidP="00753512">
      <w:pPr>
        <w:pStyle w:val="TOC2"/>
        <w:rPr>
          <w:rFonts w:eastAsiaTheme="minorEastAsia"/>
          <w:noProof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</w:p>
    <w:p w:rsidR="003973B4" w:rsidRPr="003973B4" w:rsidRDefault="00572BBC" w:rsidP="001A47C6">
      <w:pPr>
        <w:pStyle w:val="Heading2"/>
        <w:rPr>
          <w:b/>
        </w:rPr>
      </w:pPr>
      <w:r>
        <w:rPr>
          <w:b/>
        </w:rPr>
        <w:fldChar w:fldCharType="end"/>
      </w:r>
      <w:bookmarkStart w:id="1" w:name="_Toc483229187"/>
      <w:r w:rsidR="003973B4" w:rsidRPr="003973B4">
        <w:rPr>
          <w:b/>
        </w:rPr>
        <w:t>General Information</w:t>
      </w:r>
      <w:bookmarkEnd w:id="1"/>
    </w:p>
    <w:p w:rsidR="003973B4" w:rsidRPr="003973B4" w:rsidRDefault="003973B4" w:rsidP="003973B4">
      <w:pPr>
        <w:pStyle w:val="Heading3"/>
      </w:pPr>
      <w:bookmarkStart w:id="2" w:name="_Toc483229188"/>
      <w:r w:rsidRPr="003973B4">
        <w:t>An Offer</w:t>
      </w:r>
      <w:r>
        <w:t xml:space="preserve"> to </w:t>
      </w:r>
      <w:r w:rsidR="00572BBC">
        <w:t xml:space="preserve">Do Clerical </w:t>
      </w:r>
      <w:r w:rsidR="00EC2C6A">
        <w:t>Work for O’Conner &amp; Associates on This Case</w:t>
      </w:r>
      <w:bookmarkEnd w:id="2"/>
      <w:r>
        <w:t xml:space="preserve"> </w:t>
      </w:r>
    </w:p>
    <w:p w:rsidR="00572BBC" w:rsidRDefault="003973B4" w:rsidP="003973B4">
      <w:r>
        <w:t>I need help</w:t>
      </w:r>
      <w:r w:rsidR="00EC2C6A">
        <w:t>, but I also am willing to</w:t>
      </w:r>
      <w:r w:rsidR="00572BBC">
        <w:t xml:space="preserve"> help </w:t>
      </w:r>
      <w:r w:rsidR="00EC2C6A">
        <w:t xml:space="preserve">with clerical work </w:t>
      </w:r>
      <w:r w:rsidR="00572BBC">
        <w:t xml:space="preserve">in this immediate period. I teach, but I </w:t>
      </w:r>
      <w:r w:rsidR="00EC2C6A">
        <w:t>am free right now.</w:t>
      </w:r>
    </w:p>
    <w:p w:rsidR="00572BBC" w:rsidRDefault="003973B4" w:rsidP="003973B4">
      <w:pPr>
        <w:pStyle w:val="ListParagraph"/>
        <w:numPr>
          <w:ilvl w:val="0"/>
          <w:numId w:val="12"/>
        </w:numPr>
      </w:pPr>
      <w:r>
        <w:t xml:space="preserve">I </w:t>
      </w:r>
      <w:r w:rsidR="00572BBC">
        <w:t xml:space="preserve">need help because I </w:t>
      </w:r>
      <w:r>
        <w:t>cannot afford to deal with the problems in this house with the appraisal</w:t>
      </w:r>
      <w:r w:rsidR="0081281D">
        <w:t xml:space="preserve"> climbing and with</w:t>
      </w:r>
      <w:r w:rsidR="00572BBC">
        <w:t xml:space="preserve"> FBCAD</w:t>
      </w:r>
      <w:r w:rsidR="0081281D">
        <w:t xml:space="preserve"> not considering damage from flooding to be countable against value as are foundation repairs.</w:t>
      </w:r>
      <w:r w:rsidR="00572BBC">
        <w:t xml:space="preserve"> A layperson cannot deal with communicating</w:t>
      </w:r>
      <w:r>
        <w:t xml:space="preserve"> a problem that is </w:t>
      </w:r>
      <w:r w:rsidR="0081281D" w:rsidRPr="00572BBC">
        <w:rPr>
          <w:b/>
        </w:rPr>
        <w:t>complex</w:t>
      </w:r>
      <w:r w:rsidR="0081281D">
        <w:t>,</w:t>
      </w:r>
      <w:r w:rsidR="0081281D" w:rsidRPr="00572BBC">
        <w:rPr>
          <w:b/>
        </w:rPr>
        <w:t xml:space="preserve"> interconnected</w:t>
      </w:r>
      <w:r w:rsidR="0081281D">
        <w:t xml:space="preserve">, and </w:t>
      </w:r>
      <w:r w:rsidRPr="00572BBC">
        <w:rPr>
          <w:b/>
        </w:rPr>
        <w:t>atypical</w:t>
      </w:r>
      <w:r>
        <w:t xml:space="preserve"> and </w:t>
      </w:r>
      <w:r w:rsidR="0081281D">
        <w:t xml:space="preserve">that </w:t>
      </w:r>
      <w:r w:rsidRPr="00572BBC">
        <w:rPr>
          <w:b/>
        </w:rPr>
        <w:t xml:space="preserve">changes with the </w:t>
      </w:r>
      <w:r w:rsidR="0022114E">
        <w:rPr>
          <w:b/>
        </w:rPr>
        <w:t>weather</w:t>
      </w:r>
      <w:r>
        <w:t xml:space="preserve"> and to do that to </w:t>
      </w:r>
      <w:r w:rsidRPr="00572BBC">
        <w:rPr>
          <w:b/>
        </w:rPr>
        <w:t>an organization like FBCAD</w:t>
      </w:r>
      <w:r>
        <w:t xml:space="preserve">. </w:t>
      </w:r>
    </w:p>
    <w:p w:rsidR="003973B4" w:rsidRPr="003973B4" w:rsidRDefault="003973B4" w:rsidP="003973B4">
      <w:pPr>
        <w:pStyle w:val="ListParagraph"/>
        <w:numPr>
          <w:ilvl w:val="0"/>
          <w:numId w:val="12"/>
        </w:numPr>
      </w:pPr>
      <w:r w:rsidRPr="00572BBC">
        <w:rPr>
          <w:b/>
        </w:rPr>
        <w:lastRenderedPageBreak/>
        <w:t>I am also willing to help.</w:t>
      </w:r>
      <w:r>
        <w:t xml:space="preserve"> If you think any of t</w:t>
      </w:r>
      <w:r w:rsidR="0081281D">
        <w:t>he pictures in these documents c</w:t>
      </w:r>
      <w:r>
        <w:t xml:space="preserve">ould help you present this mess and you would like them put in a </w:t>
      </w:r>
      <w:r w:rsidR="00572BBC">
        <w:t xml:space="preserve">file </w:t>
      </w:r>
      <w:r>
        <w:t xml:space="preserve">in a specific order, I will be glad to </w:t>
      </w:r>
      <w:r w:rsidR="00572BBC">
        <w:t>do that.</w:t>
      </w:r>
      <w:r>
        <w:t xml:space="preserve"> </w:t>
      </w:r>
    </w:p>
    <w:p w:rsidR="001A47C6" w:rsidRPr="001A47C6" w:rsidRDefault="001A47C6" w:rsidP="003973B4">
      <w:pPr>
        <w:pStyle w:val="Heading3"/>
      </w:pPr>
      <w:bookmarkStart w:id="3" w:name="_Toc483229189"/>
      <w:r w:rsidRPr="001A47C6">
        <w:t>Property Information</w:t>
      </w:r>
      <w:r w:rsidR="00EC2C6A">
        <w:t xml:space="preserve"> about 2 Co-Owners for 1914 Klauke Court; Rosenberg, TX 77471</w:t>
      </w:r>
      <w:bookmarkEnd w:id="3"/>
    </w:p>
    <w:p w:rsidR="001A47C6" w:rsidRDefault="001A47C6">
      <w:r>
        <w:t>Two co-owners:</w:t>
      </w:r>
    </w:p>
    <w:p w:rsidR="001A47C6" w:rsidRDefault="001A47C6" w:rsidP="00D24D42">
      <w:pPr>
        <w:pStyle w:val="ListParagraph"/>
        <w:numPr>
          <w:ilvl w:val="0"/>
          <w:numId w:val="17"/>
        </w:numPr>
      </w:pPr>
      <w:r w:rsidRPr="009503BF">
        <w:t>C</w:t>
      </w:r>
      <w:r>
        <w:t>onnie Martin</w:t>
      </w:r>
      <w:r w:rsidRPr="009503BF">
        <w:t xml:space="preserve"> Bibus R65365</w:t>
      </w:r>
      <w:r>
        <w:t xml:space="preserve"> – Daughter and POA – 713-446-7933</w:t>
      </w:r>
      <w:r w:rsidR="0022114E">
        <w:t xml:space="preserve"> –  cjb_classes@yahoo.com </w:t>
      </w:r>
    </w:p>
    <w:p w:rsidR="001A47C6" w:rsidRDefault="001A47C6" w:rsidP="00D24D42">
      <w:pPr>
        <w:pStyle w:val="ListParagraph"/>
        <w:numPr>
          <w:ilvl w:val="0"/>
          <w:numId w:val="17"/>
        </w:numPr>
      </w:pPr>
      <w:r w:rsidRPr="009503BF">
        <w:t>J</w:t>
      </w:r>
      <w:r>
        <w:t xml:space="preserve">uanita </w:t>
      </w:r>
      <w:r w:rsidRPr="009503BF">
        <w:t>T</w:t>
      </w:r>
      <w:r>
        <w:t xml:space="preserve">eresa Martin </w:t>
      </w:r>
      <w:r w:rsidRPr="009503BF">
        <w:t>R399455</w:t>
      </w:r>
      <w:r>
        <w:t xml:space="preserve"> - Mother</w:t>
      </w:r>
    </w:p>
    <w:p w:rsidR="00112337" w:rsidRPr="003973B4" w:rsidRDefault="0022114E" w:rsidP="003973B4">
      <w:pPr>
        <w:pStyle w:val="Heading3"/>
      </w:pPr>
      <w:bookmarkStart w:id="4" w:name="_Toc483229190"/>
      <w:r>
        <w:t>My Concerns</w:t>
      </w:r>
      <w:r w:rsidR="00572BBC">
        <w:t xml:space="preserve">: Visible Property Damage, High-Maintenance from Flooding, and Other Documented Problems Mean </w:t>
      </w:r>
      <w:r w:rsidR="00112337" w:rsidRPr="003973B4">
        <w:t xml:space="preserve">1914 Klauke </w:t>
      </w:r>
      <w:r w:rsidR="001A47C6" w:rsidRPr="003973B4">
        <w:t>Court</w:t>
      </w:r>
      <w:r w:rsidR="00112337" w:rsidRPr="003973B4">
        <w:t xml:space="preserve"> </w:t>
      </w:r>
      <w:r w:rsidR="00572BBC">
        <w:t xml:space="preserve">Is </w:t>
      </w:r>
      <w:r w:rsidR="00572BBC" w:rsidRPr="00ED5063">
        <w:rPr>
          <w:b/>
        </w:rPr>
        <w:t>Not</w:t>
      </w:r>
      <w:r w:rsidR="00572BBC">
        <w:t xml:space="preserve"> </w:t>
      </w:r>
      <w:r w:rsidR="00112337" w:rsidRPr="003973B4">
        <w:t>Worth the Ma</w:t>
      </w:r>
      <w:r w:rsidR="00572BBC">
        <w:t xml:space="preserve">rket or Appraised Value or </w:t>
      </w:r>
      <w:r>
        <w:t xml:space="preserve">Even </w:t>
      </w:r>
      <w:r w:rsidR="00112337" w:rsidRPr="003973B4">
        <w:t>O’Conner’s Estimated $133,046</w:t>
      </w:r>
      <w:bookmarkEnd w:id="4"/>
    </w:p>
    <w:p w:rsidR="00822C98" w:rsidRDefault="00572BBC" w:rsidP="00112337">
      <w:pPr>
        <w:pStyle w:val="ListParagraph"/>
        <w:numPr>
          <w:ilvl w:val="0"/>
          <w:numId w:val="1"/>
        </w:numPr>
      </w:pPr>
      <w:r>
        <w:t xml:space="preserve">Visible: </w:t>
      </w:r>
      <w:r w:rsidR="009503BF">
        <w:t>No one</w:t>
      </w:r>
      <w:r w:rsidR="00112337">
        <w:t xml:space="preserve"> walking on this property </w:t>
      </w:r>
      <w:r w:rsidR="001A47C6">
        <w:t xml:space="preserve">and </w:t>
      </w:r>
      <w:r w:rsidR="009503BF">
        <w:t>seeing the evidence of flood damage</w:t>
      </w:r>
      <w:r w:rsidR="001A47C6" w:rsidRPr="001A47C6">
        <w:t xml:space="preserve"> </w:t>
      </w:r>
      <w:r w:rsidR="001A47C6">
        <w:t>would buy it</w:t>
      </w:r>
      <w:r w:rsidR="009503BF">
        <w:t xml:space="preserve">. </w:t>
      </w:r>
    </w:p>
    <w:p w:rsidR="0020426D" w:rsidRDefault="00572BBC" w:rsidP="00112337">
      <w:pPr>
        <w:pStyle w:val="ListParagraph"/>
        <w:numPr>
          <w:ilvl w:val="0"/>
          <w:numId w:val="1"/>
        </w:numPr>
      </w:pPr>
      <w:r>
        <w:t xml:space="preserve">Visible: </w:t>
      </w:r>
      <w:r w:rsidR="003973B4">
        <w:t>Given the costs and the decision by FBCAD</w:t>
      </w:r>
      <w:r w:rsidR="00247BF9">
        <w:t xml:space="preserve"> not</w:t>
      </w:r>
      <w:r w:rsidR="003973B4">
        <w:t xml:space="preserve"> </w:t>
      </w:r>
      <w:r w:rsidR="0022114E">
        <w:t xml:space="preserve">to even look at the estimates for repair </w:t>
      </w:r>
      <w:r w:rsidR="003973B4">
        <w:t xml:space="preserve">in June 2016, I had to </w:t>
      </w:r>
      <w:r w:rsidR="00247BF9">
        <w:t xml:space="preserve">use left-over materials from earlier flooding projects to try to stop the flooding—regardless of how it looked. </w:t>
      </w:r>
      <w:r w:rsidR="003973B4">
        <w:t xml:space="preserve"> </w:t>
      </w:r>
      <w:r w:rsidR="00247BF9">
        <w:t xml:space="preserve">Also, using these materials results in time-consuming maintenance tasks that others would not willingly do, especially at the price FBCAD considers the house’s market price. </w:t>
      </w:r>
    </w:p>
    <w:p w:rsidR="00822C98" w:rsidRDefault="0020426D" w:rsidP="00822C98">
      <w:pPr>
        <w:pStyle w:val="ListParagraph"/>
        <w:numPr>
          <w:ilvl w:val="0"/>
          <w:numId w:val="1"/>
        </w:numPr>
      </w:pPr>
      <w:r>
        <w:t>Anyone looking at the inspection report at the purchase of this house would realize there were repairs that still need t</w:t>
      </w:r>
      <w:r w:rsidR="00480E2F">
        <w:t>o be done plus the house is now 6 ½ years older. (Example</w:t>
      </w:r>
      <w:r w:rsidR="00175A4C">
        <w:t>:</w:t>
      </w:r>
      <w:r w:rsidR="00480E2F">
        <w:t xml:space="preserve"> lead pipes </w:t>
      </w:r>
      <w:r w:rsidR="00175A4C">
        <w:t>had their first leak in the ceiling.)</w:t>
      </w:r>
    </w:p>
    <w:p w:rsidR="0022114E" w:rsidRPr="0022114E" w:rsidRDefault="00EC2C6A" w:rsidP="0022114E">
      <w:r>
        <w:t xml:space="preserve">The </w:t>
      </w:r>
      <w:r w:rsidR="0022114E">
        <w:t>document</w:t>
      </w:r>
      <w:r>
        <w:t xml:space="preserve"> is</w:t>
      </w:r>
      <w:r w:rsidR="00522F7E">
        <w:t xml:space="preserve"> mainly pictures </w:t>
      </w:r>
      <w:r w:rsidR="000857C5">
        <w:t xml:space="preserve">to </w:t>
      </w:r>
      <w:r w:rsidR="0022114E">
        <w:t>reveal what seem to be adverse impacts to the value that FBCAD set on this house:</w:t>
      </w:r>
      <w:r>
        <w:br/>
      </w:r>
    </w:p>
    <w:p w:rsidR="00EC2C6A" w:rsidRPr="00EC2C6A" w:rsidRDefault="00EC2C6A" w:rsidP="00EC2C6A">
      <w:pPr>
        <w:pStyle w:val="Heading2"/>
        <w:spacing w:before="0"/>
        <w:rPr>
          <w:b/>
        </w:rPr>
      </w:pPr>
      <w:bookmarkStart w:id="5" w:name="_Toc483229191"/>
      <w:r>
        <w:rPr>
          <w:b/>
        </w:rPr>
        <w:t xml:space="preserve">Possible </w:t>
      </w:r>
      <w:r w:rsidRPr="00EC2C6A">
        <w:rPr>
          <w:b/>
        </w:rPr>
        <w:t>Larger Implications</w:t>
      </w:r>
      <w:r>
        <w:rPr>
          <w:b/>
        </w:rPr>
        <w:t xml:space="preserve"> </w:t>
      </w:r>
      <w:r w:rsidR="00F12E6E">
        <w:rPr>
          <w:b/>
        </w:rPr>
        <w:t>Over Time</w:t>
      </w:r>
      <w:bookmarkEnd w:id="5"/>
    </w:p>
    <w:p w:rsidR="00EC2C6A" w:rsidRDefault="0022114E" w:rsidP="00EC2C6A">
      <w:pPr>
        <w:pStyle w:val="Heading3"/>
      </w:pPr>
      <w:bookmarkStart w:id="6" w:name="_Toc483229192"/>
      <w:r>
        <w:t xml:space="preserve">What Essential Information Does FBCAD’s Website Not Reveal to </w:t>
      </w:r>
      <w:r w:rsidR="00EC2C6A">
        <w:t>Citizen-Taxpayers</w:t>
      </w:r>
      <w:r w:rsidR="00C50027">
        <w:t>?</w:t>
      </w:r>
      <w:bookmarkEnd w:id="6"/>
    </w:p>
    <w:p w:rsidR="00EC2C6A" w:rsidRDefault="00EC2C6A" w:rsidP="00EC2C6A">
      <w:r>
        <w:t xml:space="preserve">At least as of last year in June, FBCAD’s website did </w:t>
      </w:r>
      <w:r w:rsidRPr="00EC2C6A">
        <w:rPr>
          <w:b/>
        </w:rPr>
        <w:t>not</w:t>
      </w:r>
      <w:r>
        <w:t xml:space="preserve"> tell citizen-taxpayers:</w:t>
      </w:r>
    </w:p>
    <w:p w:rsidR="00EC2C6A" w:rsidRDefault="00EC2C6A" w:rsidP="00EC2C6A">
      <w:pPr>
        <w:pStyle w:val="ListParagraph"/>
        <w:numPr>
          <w:ilvl w:val="0"/>
          <w:numId w:val="16"/>
        </w:numPr>
      </w:pPr>
      <w:r>
        <w:t>About “adverse impact on the value” of property</w:t>
      </w:r>
    </w:p>
    <w:p w:rsidR="00C50027" w:rsidRDefault="00EC2C6A" w:rsidP="00EC2C6A">
      <w:pPr>
        <w:pStyle w:val="ListParagraph"/>
        <w:numPr>
          <w:ilvl w:val="0"/>
          <w:numId w:val="16"/>
        </w:numPr>
      </w:pPr>
      <w:r>
        <w:t>To wait on their repairs until the protest and bring an estimate to the hearing or the $</w:t>
      </w:r>
      <w:r w:rsidR="00606180">
        <w:t>s</w:t>
      </w:r>
      <w:r>
        <w:t xml:space="preserve"> would not count.</w:t>
      </w:r>
      <w:r>
        <w:br/>
      </w:r>
    </w:p>
    <w:p w:rsidR="00EC2C6A" w:rsidRDefault="00EC2C6A" w:rsidP="00C50027">
      <w:pPr>
        <w:pStyle w:val="ListParagraph"/>
      </w:pPr>
      <w:r>
        <w:t>That is a rough thing to learn</w:t>
      </w:r>
      <w:r w:rsidR="00522F7E">
        <w:t xml:space="preserve"> at the hearing</w:t>
      </w:r>
      <w:r>
        <w:t xml:space="preserve"> </w:t>
      </w:r>
      <w:r w:rsidRPr="00522F7E">
        <w:rPr>
          <w:b/>
        </w:rPr>
        <w:t>after</w:t>
      </w:r>
      <w:r>
        <w:t xml:space="preserve"> you </w:t>
      </w:r>
      <w:r w:rsidR="00522F7E">
        <w:t xml:space="preserve">already </w:t>
      </w:r>
      <w:r>
        <w:t>paid $3,000 for foundation repair.</w:t>
      </w:r>
    </w:p>
    <w:p w:rsidR="00EC2C6A" w:rsidRDefault="00C50027" w:rsidP="00EC2C6A">
      <w:pPr>
        <w:pStyle w:val="Heading3"/>
      </w:pPr>
      <w:bookmarkStart w:id="7" w:name="_Toc483229193"/>
      <w:r>
        <w:t>How Can Time Make Things Worse for Citizen-Taxpayers</w:t>
      </w:r>
      <w:r w:rsidR="00522F7E">
        <w:t xml:space="preserve"> Because of</w:t>
      </w:r>
      <w:r w:rsidR="00EC2C6A">
        <w:t xml:space="preserve"> FBCAD’s 2 Interpretations</w:t>
      </w:r>
      <w:r>
        <w:t>?</w:t>
      </w:r>
      <w:bookmarkEnd w:id="7"/>
    </w:p>
    <w:p w:rsidR="00522F7E" w:rsidRDefault="00EC2C6A" w:rsidP="00EC2C6A">
      <w:r>
        <w:t xml:space="preserve">These 2 interpretations of FBCAD may cause as much damage to citizen-taxpayers as the concerns raised in multiple sources criticizing FBCAD in 2015 and 2016. </w:t>
      </w:r>
    </w:p>
    <w:p w:rsidR="00EC2C6A" w:rsidRDefault="00522F7E" w:rsidP="00EC2C6A">
      <w:r>
        <w:t>These 2 interpretation result in</w:t>
      </w:r>
      <w:r w:rsidR="00EC2C6A">
        <w:t xml:space="preserve"> an ugly combination</w:t>
      </w:r>
      <w:r w:rsidR="00C50027">
        <w:t xml:space="preserve"> over </w:t>
      </w:r>
      <w:r w:rsidR="00C50027" w:rsidRPr="00F12E6E">
        <w:rPr>
          <w:b/>
        </w:rPr>
        <w:t>time</w:t>
      </w:r>
      <w:r w:rsidR="00EC2C6A">
        <w:t>:</w:t>
      </w:r>
    </w:p>
    <w:p w:rsidR="00EC2C6A" w:rsidRDefault="00EC2C6A" w:rsidP="00EC2C6A">
      <w:pPr>
        <w:pStyle w:val="ListParagraph"/>
        <w:numPr>
          <w:ilvl w:val="0"/>
          <w:numId w:val="15"/>
        </w:numPr>
      </w:pPr>
      <w:r w:rsidRPr="00C50027">
        <w:rPr>
          <w:b/>
        </w:rPr>
        <w:t>Aging houses</w:t>
      </w:r>
      <w:r>
        <w:t xml:space="preserve"> with lead pipes or with broken foundations</w:t>
      </w:r>
      <w:r w:rsidR="00522F7E">
        <w:t xml:space="preserve"> or other high cost items without FBCAD dealing with the “adverse impact on the value”</w:t>
      </w:r>
    </w:p>
    <w:p w:rsidR="00EC2C6A" w:rsidRDefault="00EC2C6A" w:rsidP="00EC2C6A">
      <w:pPr>
        <w:pStyle w:val="ListParagraph"/>
        <w:numPr>
          <w:ilvl w:val="0"/>
          <w:numId w:val="15"/>
        </w:numPr>
      </w:pPr>
      <w:r w:rsidRPr="00C50027">
        <w:rPr>
          <w:b/>
        </w:rPr>
        <w:t>Aging baby boomers</w:t>
      </w:r>
      <w:r>
        <w:t xml:space="preserve"> who may have a hard time keeping their homes because of FBCAD’s interpretations, especially because FBCAD is:</w:t>
      </w:r>
    </w:p>
    <w:p w:rsidR="00EC2C6A" w:rsidRDefault="00EC2C6A" w:rsidP="00EC2C6A">
      <w:pPr>
        <w:pStyle w:val="ListParagraph"/>
        <w:numPr>
          <w:ilvl w:val="1"/>
          <w:numId w:val="15"/>
        </w:numPr>
      </w:pPr>
      <w:r>
        <w:t>Not notifying citizen-taxpayers on their rules</w:t>
      </w:r>
      <w:r w:rsidR="00522F7E">
        <w:t>—at least not through their website</w:t>
      </w:r>
    </w:p>
    <w:p w:rsidR="00EC2C6A" w:rsidRPr="00EC2C6A" w:rsidRDefault="00EC2C6A" w:rsidP="00EC2C6A">
      <w:pPr>
        <w:pStyle w:val="ListParagraph"/>
        <w:numPr>
          <w:ilvl w:val="1"/>
          <w:numId w:val="15"/>
        </w:numPr>
      </w:pPr>
      <w:r>
        <w:t>Not training their appraisers in the same way –based on the differences in the appraiser in 2015 and the one in 2016.</w:t>
      </w:r>
    </w:p>
    <w:p w:rsidR="0049031E" w:rsidRDefault="00C50027" w:rsidP="00EC2C6A">
      <w:r>
        <w:t xml:space="preserve">If the tax rates change in the legislature, it is </w:t>
      </w:r>
      <w:r w:rsidR="00EC2C6A">
        <w:t>not enough if FBCAD continues as is.</w:t>
      </w:r>
    </w:p>
    <w:sectPr w:rsidR="0049031E" w:rsidSect="009503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FC" w:rsidRDefault="00705AFC" w:rsidP="003973B4">
      <w:pPr>
        <w:spacing w:after="0" w:line="240" w:lineRule="auto"/>
      </w:pPr>
      <w:r>
        <w:separator/>
      </w:r>
    </w:p>
  </w:endnote>
  <w:endnote w:type="continuationSeparator" w:id="0">
    <w:p w:rsidR="00705AFC" w:rsidRDefault="00705AFC" w:rsidP="0039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48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D7E" w:rsidRDefault="00EC3D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3D7E" w:rsidRDefault="00EC3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FC" w:rsidRDefault="00705AFC" w:rsidP="003973B4">
      <w:pPr>
        <w:spacing w:after="0" w:line="240" w:lineRule="auto"/>
      </w:pPr>
      <w:r>
        <w:separator/>
      </w:r>
    </w:p>
  </w:footnote>
  <w:footnote w:type="continuationSeparator" w:id="0">
    <w:p w:rsidR="00705AFC" w:rsidRDefault="00705AFC" w:rsidP="0039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2F5A"/>
    <w:multiLevelType w:val="hybridMultilevel"/>
    <w:tmpl w:val="8B14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689A"/>
    <w:multiLevelType w:val="hybridMultilevel"/>
    <w:tmpl w:val="4AC82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F3F80"/>
    <w:multiLevelType w:val="hybridMultilevel"/>
    <w:tmpl w:val="0102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45DD"/>
    <w:multiLevelType w:val="hybridMultilevel"/>
    <w:tmpl w:val="076CF2EC"/>
    <w:lvl w:ilvl="0" w:tplc="7FBCD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20698"/>
    <w:multiLevelType w:val="hybridMultilevel"/>
    <w:tmpl w:val="94EE0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94041"/>
    <w:multiLevelType w:val="hybridMultilevel"/>
    <w:tmpl w:val="9554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3DFE"/>
    <w:multiLevelType w:val="hybridMultilevel"/>
    <w:tmpl w:val="9EA0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46D36"/>
    <w:multiLevelType w:val="hybridMultilevel"/>
    <w:tmpl w:val="101E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A5939"/>
    <w:multiLevelType w:val="hybridMultilevel"/>
    <w:tmpl w:val="762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C7590"/>
    <w:multiLevelType w:val="hybridMultilevel"/>
    <w:tmpl w:val="E40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D03F6"/>
    <w:multiLevelType w:val="hybridMultilevel"/>
    <w:tmpl w:val="4C58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A6B65"/>
    <w:multiLevelType w:val="hybridMultilevel"/>
    <w:tmpl w:val="AE6E666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8AE2E40"/>
    <w:multiLevelType w:val="hybridMultilevel"/>
    <w:tmpl w:val="334A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03383"/>
    <w:multiLevelType w:val="hybridMultilevel"/>
    <w:tmpl w:val="90C0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26D0E"/>
    <w:multiLevelType w:val="hybridMultilevel"/>
    <w:tmpl w:val="7132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E5F5F"/>
    <w:multiLevelType w:val="hybridMultilevel"/>
    <w:tmpl w:val="9850E2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612640"/>
    <w:multiLevelType w:val="hybridMultilevel"/>
    <w:tmpl w:val="5A38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4760"/>
    <w:multiLevelType w:val="hybridMultilevel"/>
    <w:tmpl w:val="00EC991E"/>
    <w:lvl w:ilvl="0" w:tplc="48462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D14F9"/>
    <w:multiLevelType w:val="hybridMultilevel"/>
    <w:tmpl w:val="90BCE2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38625D"/>
    <w:multiLevelType w:val="hybridMultilevel"/>
    <w:tmpl w:val="9FF2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D1319"/>
    <w:multiLevelType w:val="hybridMultilevel"/>
    <w:tmpl w:val="B6CC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A60E9"/>
    <w:multiLevelType w:val="hybridMultilevel"/>
    <w:tmpl w:val="5638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B4D20"/>
    <w:multiLevelType w:val="hybridMultilevel"/>
    <w:tmpl w:val="1C3A46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8C2828"/>
    <w:multiLevelType w:val="hybridMultilevel"/>
    <w:tmpl w:val="5CBAD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E247F"/>
    <w:multiLevelType w:val="hybridMultilevel"/>
    <w:tmpl w:val="9EC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15290"/>
    <w:multiLevelType w:val="hybridMultilevel"/>
    <w:tmpl w:val="B0DEB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C7175"/>
    <w:multiLevelType w:val="hybridMultilevel"/>
    <w:tmpl w:val="C8FA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26"/>
  </w:num>
  <w:num w:numId="9">
    <w:abstractNumId w:val="0"/>
  </w:num>
  <w:num w:numId="10">
    <w:abstractNumId w:val="22"/>
  </w:num>
  <w:num w:numId="11">
    <w:abstractNumId w:val="17"/>
  </w:num>
  <w:num w:numId="12">
    <w:abstractNumId w:val="11"/>
  </w:num>
  <w:num w:numId="13">
    <w:abstractNumId w:val="1"/>
  </w:num>
  <w:num w:numId="14">
    <w:abstractNumId w:val="20"/>
  </w:num>
  <w:num w:numId="15">
    <w:abstractNumId w:val="13"/>
  </w:num>
  <w:num w:numId="16">
    <w:abstractNumId w:val="16"/>
  </w:num>
  <w:num w:numId="17">
    <w:abstractNumId w:val="5"/>
  </w:num>
  <w:num w:numId="18">
    <w:abstractNumId w:val="19"/>
  </w:num>
  <w:num w:numId="19">
    <w:abstractNumId w:val="24"/>
  </w:num>
  <w:num w:numId="20">
    <w:abstractNumId w:val="4"/>
  </w:num>
  <w:num w:numId="21">
    <w:abstractNumId w:val="21"/>
  </w:num>
  <w:num w:numId="22">
    <w:abstractNumId w:val="23"/>
  </w:num>
  <w:num w:numId="23">
    <w:abstractNumId w:val="2"/>
  </w:num>
  <w:num w:numId="24">
    <w:abstractNumId w:val="15"/>
  </w:num>
  <w:num w:numId="25">
    <w:abstractNumId w:val="6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37"/>
    <w:rsid w:val="000452CB"/>
    <w:rsid w:val="0005481B"/>
    <w:rsid w:val="00063BC5"/>
    <w:rsid w:val="000718FF"/>
    <w:rsid w:val="00083C32"/>
    <w:rsid w:val="000842A1"/>
    <w:rsid w:val="000857C5"/>
    <w:rsid w:val="00087F3B"/>
    <w:rsid w:val="000B323E"/>
    <w:rsid w:val="000B46C4"/>
    <w:rsid w:val="001073EA"/>
    <w:rsid w:val="00112337"/>
    <w:rsid w:val="0012253C"/>
    <w:rsid w:val="00132454"/>
    <w:rsid w:val="00134CED"/>
    <w:rsid w:val="0013586E"/>
    <w:rsid w:val="00175A4C"/>
    <w:rsid w:val="001966AC"/>
    <w:rsid w:val="001A47C6"/>
    <w:rsid w:val="001C2CD7"/>
    <w:rsid w:val="0020426D"/>
    <w:rsid w:val="0022114E"/>
    <w:rsid w:val="00247BF9"/>
    <w:rsid w:val="002A20DA"/>
    <w:rsid w:val="002B318C"/>
    <w:rsid w:val="002E4D38"/>
    <w:rsid w:val="002F007F"/>
    <w:rsid w:val="00311A31"/>
    <w:rsid w:val="00340F9F"/>
    <w:rsid w:val="0036401B"/>
    <w:rsid w:val="003973B4"/>
    <w:rsid w:val="003B2C66"/>
    <w:rsid w:val="004270B7"/>
    <w:rsid w:val="004567C9"/>
    <w:rsid w:val="004727EE"/>
    <w:rsid w:val="00480E2F"/>
    <w:rsid w:val="004844AF"/>
    <w:rsid w:val="0049031E"/>
    <w:rsid w:val="004E1B4B"/>
    <w:rsid w:val="00522554"/>
    <w:rsid w:val="00522F7E"/>
    <w:rsid w:val="00530D5E"/>
    <w:rsid w:val="005407DD"/>
    <w:rsid w:val="00543641"/>
    <w:rsid w:val="005525E0"/>
    <w:rsid w:val="0057049D"/>
    <w:rsid w:val="00572BBC"/>
    <w:rsid w:val="005761DC"/>
    <w:rsid w:val="005869A6"/>
    <w:rsid w:val="005A012F"/>
    <w:rsid w:val="005A1B75"/>
    <w:rsid w:val="00606180"/>
    <w:rsid w:val="00653F62"/>
    <w:rsid w:val="006774C1"/>
    <w:rsid w:val="006E05C7"/>
    <w:rsid w:val="006E1295"/>
    <w:rsid w:val="006E34F7"/>
    <w:rsid w:val="00705AFC"/>
    <w:rsid w:val="007110DA"/>
    <w:rsid w:val="00720636"/>
    <w:rsid w:val="00727AD5"/>
    <w:rsid w:val="00731261"/>
    <w:rsid w:val="007372AA"/>
    <w:rsid w:val="00753296"/>
    <w:rsid w:val="00753512"/>
    <w:rsid w:val="007F73FB"/>
    <w:rsid w:val="0081281D"/>
    <w:rsid w:val="00822C98"/>
    <w:rsid w:val="00836CC5"/>
    <w:rsid w:val="00891AB8"/>
    <w:rsid w:val="0089287C"/>
    <w:rsid w:val="008C59E8"/>
    <w:rsid w:val="008E2FA9"/>
    <w:rsid w:val="008F5726"/>
    <w:rsid w:val="0091680F"/>
    <w:rsid w:val="009428B2"/>
    <w:rsid w:val="009503BF"/>
    <w:rsid w:val="009536DD"/>
    <w:rsid w:val="009919D6"/>
    <w:rsid w:val="009949E8"/>
    <w:rsid w:val="009E5924"/>
    <w:rsid w:val="00A66267"/>
    <w:rsid w:val="00AD5F2A"/>
    <w:rsid w:val="00AF1B8E"/>
    <w:rsid w:val="00AF5DBF"/>
    <w:rsid w:val="00BD7A31"/>
    <w:rsid w:val="00BF3723"/>
    <w:rsid w:val="00C20612"/>
    <w:rsid w:val="00C2437E"/>
    <w:rsid w:val="00C3711F"/>
    <w:rsid w:val="00C50027"/>
    <w:rsid w:val="00C62A53"/>
    <w:rsid w:val="00CC236B"/>
    <w:rsid w:val="00CF4370"/>
    <w:rsid w:val="00CF7963"/>
    <w:rsid w:val="00D24D42"/>
    <w:rsid w:val="00D31170"/>
    <w:rsid w:val="00D6587D"/>
    <w:rsid w:val="00D6590C"/>
    <w:rsid w:val="00DF7D03"/>
    <w:rsid w:val="00E365CD"/>
    <w:rsid w:val="00E44A1D"/>
    <w:rsid w:val="00EC2C6A"/>
    <w:rsid w:val="00EC3D7E"/>
    <w:rsid w:val="00ED5063"/>
    <w:rsid w:val="00EE2CA7"/>
    <w:rsid w:val="00F12E6E"/>
    <w:rsid w:val="00F32FE8"/>
    <w:rsid w:val="00F53FF3"/>
    <w:rsid w:val="00F637DE"/>
    <w:rsid w:val="00F824CE"/>
    <w:rsid w:val="00F858D5"/>
    <w:rsid w:val="00FB7C98"/>
    <w:rsid w:val="00FD007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C62C1-EF7D-414A-941E-776C032B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7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37"/>
    <w:pPr>
      <w:ind w:left="720"/>
      <w:contextualSpacing/>
    </w:pPr>
  </w:style>
  <w:style w:type="table" w:styleId="TableGrid">
    <w:name w:val="Table Grid"/>
    <w:basedOn w:val="TableNormal"/>
    <w:uiPriority w:val="39"/>
    <w:rsid w:val="0095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03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4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47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53512"/>
    <w:pPr>
      <w:tabs>
        <w:tab w:val="right" w:leader="dot" w:pos="1079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47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B4"/>
  </w:style>
  <w:style w:type="paragraph" w:styleId="Footer">
    <w:name w:val="footer"/>
    <w:basedOn w:val="Normal"/>
    <w:link w:val="FooterChar"/>
    <w:uiPriority w:val="99"/>
    <w:unhideWhenUsed/>
    <w:rsid w:val="0039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B4"/>
  </w:style>
  <w:style w:type="paragraph" w:styleId="TOC1">
    <w:name w:val="toc 1"/>
    <w:basedOn w:val="Normal"/>
    <w:next w:val="Normal"/>
    <w:autoRedefine/>
    <w:uiPriority w:val="39"/>
    <w:unhideWhenUsed/>
    <w:rsid w:val="003973B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C2C6A"/>
    <w:pPr>
      <w:tabs>
        <w:tab w:val="right" w:leader="dot" w:pos="10790"/>
      </w:tabs>
      <w:spacing w:after="0" w:line="240" w:lineRule="auto"/>
      <w:ind w:left="446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32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2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2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6B19-374A-4482-9CA1-C9D689D4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2017-05-20T00:54:00Z</cp:lastPrinted>
  <dcterms:created xsi:type="dcterms:W3CDTF">2017-05-22T23:04:00Z</dcterms:created>
  <dcterms:modified xsi:type="dcterms:W3CDTF">2017-05-22T23:04:00Z</dcterms:modified>
</cp:coreProperties>
</file>