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CD" w:rsidRDefault="00F619CD" w:rsidP="001D7B29">
      <w:pPr>
        <w:pStyle w:val="Heading2"/>
        <w:rPr>
          <w:rFonts w:eastAsia="Times New Roman"/>
          <w:bdr w:val="none" w:sz="0" w:space="0" w:color="auto" w:frame="1"/>
          <w:shd w:val="clear" w:color="auto" w:fill="FFFFFF"/>
        </w:rPr>
      </w:pPr>
      <w:r w:rsidRPr="00F619CD">
        <w:rPr>
          <w:rFonts w:eastAsia="Times New Roman"/>
          <w:bdr w:val="none" w:sz="0" w:space="0" w:color="auto" w:frame="1"/>
          <w:shd w:val="clear" w:color="auto" w:fill="FFFFFF"/>
        </w:rPr>
        <w:t>Dangerous Assumptions + Reality As Profs Know It</w:t>
      </w:r>
      <w:bookmarkStart w:id="0" w:name="_GoBack"/>
      <w:bookmarkEnd w:id="0"/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0265"/>
      </w:tblGrid>
      <w:tr w:rsidR="001D7B29" w:rsidTr="00DB3EAB">
        <w:tc>
          <w:tcPr>
            <w:tcW w:w="440" w:type="dxa"/>
          </w:tcPr>
          <w:p w:rsidR="001D7B29" w:rsidRDefault="001D7B29" w:rsidP="001D7B29">
            <w:r>
              <w:t>1</w:t>
            </w:r>
          </w:p>
        </w:tc>
        <w:tc>
          <w:tcPr>
            <w:tcW w:w="10265" w:type="dxa"/>
          </w:tcPr>
          <w:p w:rsidR="001D7B29" w:rsidRDefault="001D7B29" w:rsidP="001D7B29">
            <w:r w:rsidRPr="001D7B29">
              <w:t>In a prior class, I did not catch onto students’ assumptions in time to make their lives easier. I do not want that to happen to another group so I am trying with this. Self-Tests can help realize people realize what they know and do not know.  (Tip: Answer this as True.)</w:t>
            </w:r>
          </w:p>
          <w:p w:rsidR="001D7B29" w:rsidRDefault="001D7B29" w:rsidP="001D7B29"/>
        </w:tc>
      </w:tr>
      <w:tr w:rsidR="001D7B29" w:rsidTr="00DB3EAB">
        <w:tc>
          <w:tcPr>
            <w:tcW w:w="440" w:type="dxa"/>
          </w:tcPr>
          <w:p w:rsidR="001D7B29" w:rsidRDefault="001D7B29" w:rsidP="001D7B29">
            <w:r>
              <w:t>2</w:t>
            </w:r>
          </w:p>
        </w:tc>
        <w:tc>
          <w:tcPr>
            <w:tcW w:w="10265" w:type="dxa"/>
          </w:tcPr>
          <w:p w:rsidR="001D7B29" w:rsidRPr="001D7B29" w:rsidRDefault="001D7B29" w:rsidP="008676EA">
            <w:pPr>
              <w:rPr>
                <w:rFonts w:eastAsia="Times New Roman" w:cs="Arial"/>
                <w:color w:val="111111"/>
              </w:rPr>
            </w:pPr>
            <w:r w:rsidRPr="001D7B29"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CC00"/>
              </w:rPr>
              <w:t>What follows</w:t>
            </w:r>
            <w:r w:rsidRPr="001D7B29"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FFFF"/>
              </w:rPr>
              <w:t> this Self-Test is the </w:t>
            </w:r>
            <w:r w:rsidRPr="001D7B29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shd w:val="clear" w:color="auto" w:fill="FFCC00"/>
              </w:rPr>
              <w:t>same as</w:t>
            </w:r>
            <w:r w:rsidRPr="001D7B29"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CC00"/>
              </w:rPr>
              <w:t> </w:t>
            </w:r>
            <w:r w:rsidRPr="001D7B29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shd w:val="clear" w:color="auto" w:fill="FFCC00"/>
              </w:rPr>
              <w:t>what follows all self-tests in this course </w:t>
            </w:r>
            <w:r w:rsidRPr="001D7B29"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FFFF"/>
              </w:rPr>
              <w:t>if you get at least one question right. Blackboard automatically displays:</w:t>
            </w:r>
          </w:p>
          <w:p w:rsidR="001D7B29" w:rsidRPr="001D7B29" w:rsidRDefault="001D7B29" w:rsidP="008676EA">
            <w:pPr>
              <w:numPr>
                <w:ilvl w:val="0"/>
                <w:numId w:val="18"/>
              </w:numPr>
              <w:shd w:val="clear" w:color="auto" w:fill="FFFFFF" w:themeFill="background1"/>
              <w:rPr>
                <w:rFonts w:eastAsia="Times New Roman" w:cs="Arial"/>
                <w:color w:val="111111"/>
              </w:rPr>
            </w:pPr>
            <w:r w:rsidRPr="001D7B29"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FFFF"/>
              </w:rPr>
              <w:t xml:space="preserve">Dangerous Assumptions + Reality </w:t>
            </w:r>
            <w:proofErr w:type="gramStart"/>
            <w:r w:rsidRPr="001D7B29"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FFFF"/>
              </w:rPr>
              <w:t>As</w:t>
            </w:r>
            <w:proofErr w:type="gramEnd"/>
            <w:r w:rsidRPr="001D7B29"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FFFF"/>
              </w:rPr>
              <w:t xml:space="preserve"> Profs Know It</w:t>
            </w:r>
            <w:r w:rsidRPr="001D7B29">
              <w:rPr>
                <w:rFonts w:eastAsia="Times New Roman" w:cs="Arial"/>
                <w:color w:val="111111"/>
              </w:rPr>
              <w:t> </w:t>
            </w:r>
            <w:r w:rsidRPr="001D7B29"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1D7B29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notice Blackboard displays additional information if needed.</w:t>
            </w:r>
          </w:p>
          <w:p w:rsidR="001D7B29" w:rsidRPr="001D7B29" w:rsidRDefault="001D7B29" w:rsidP="008676EA">
            <w:pPr>
              <w:numPr>
                <w:ilvl w:val="0"/>
                <w:numId w:val="18"/>
              </w:numPr>
              <w:shd w:val="clear" w:color="auto" w:fill="FFFFFF" w:themeFill="background1"/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FFFF"/>
              </w:rPr>
            </w:pPr>
            <w:r w:rsidRPr="001D7B29"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FFFF"/>
              </w:rPr>
              <w:t>The Full-Test with the same questions but worth varied amounts so the total is 20 points not .10h. You may retake it until you make the highest score.  </w:t>
            </w:r>
            <w:r w:rsidRPr="001D7B29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&lt; With all Full-Tests, notice Blackboard displays the Full Test</w:t>
            </w:r>
            <w:r w:rsidRPr="001D7B29"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FFFF"/>
              </w:rPr>
              <w:t>, worth more points each and a test you can retake with the highest score counting.    (Tip: Answer this as True.)</w:t>
            </w:r>
          </w:p>
          <w:p w:rsidR="001D7B29" w:rsidRPr="001D7B29" w:rsidRDefault="001D7B29" w:rsidP="001D7B29"/>
        </w:tc>
      </w:tr>
      <w:tr w:rsidR="001D7B29" w:rsidTr="00DB3EAB">
        <w:tc>
          <w:tcPr>
            <w:tcW w:w="440" w:type="dxa"/>
          </w:tcPr>
          <w:p w:rsidR="001D7B29" w:rsidRDefault="001D7B29" w:rsidP="001D7B29">
            <w:r>
              <w:t>3</w:t>
            </w:r>
          </w:p>
        </w:tc>
        <w:tc>
          <w:tcPr>
            <w:tcW w:w="10265" w:type="dxa"/>
            <w:shd w:val="clear" w:color="auto" w:fill="FFFFFF" w:themeFill="background1"/>
          </w:tcPr>
          <w:p w:rsidR="001D7B29" w:rsidRPr="008676EA" w:rsidRDefault="008676EA" w:rsidP="008676EA">
            <w:pPr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FFFF"/>
              </w:rPr>
            </w:pPr>
            <w:r w:rsidRPr="008676EA"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FFFF"/>
              </w:rPr>
              <w:t>With online classes, we read a few lessons and take an exam.</w:t>
            </w:r>
            <w:r w:rsidR="00782231"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8676EA" w:rsidTr="00DB3EAB">
        <w:tc>
          <w:tcPr>
            <w:tcW w:w="440" w:type="dxa"/>
          </w:tcPr>
          <w:p w:rsidR="008676EA" w:rsidRDefault="008676EA" w:rsidP="001D7B29"/>
        </w:tc>
        <w:tc>
          <w:tcPr>
            <w:tcW w:w="10265" w:type="dxa"/>
            <w:shd w:val="clear" w:color="auto" w:fill="FFFFFF" w:themeFill="background1"/>
          </w:tcPr>
          <w:p w:rsidR="008676EA" w:rsidRDefault="008676EA" w:rsidP="008676EA">
            <w:pPr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FFFF"/>
              </w:rPr>
            </w:pPr>
            <w:r w:rsidRPr="008676EA">
              <w:rPr>
                <w:rFonts w:eastAsia="Times New Roman" w:cs="Arial"/>
                <w:b/>
                <w:color w:val="000000"/>
                <w:bdr w:val="none" w:sz="0" w:space="0" w:color="auto" w:frame="1"/>
                <w:shd w:val="clear" w:color="auto" w:fill="FFFFFF"/>
              </w:rPr>
              <w:t>Reality</w:t>
            </w:r>
            <w:r w:rsidRPr="008676EA"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FFFF"/>
              </w:rPr>
              <w:t>:</w:t>
            </w:r>
            <w:r w:rsidR="00782231"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FFFF"/>
              </w:rPr>
              <w:t xml:space="preserve"> False</w:t>
            </w:r>
            <w:r w:rsidRPr="008676EA"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FFFF"/>
              </w:rPr>
              <w:t>. Online classes must have equal content and work of On-campus classes. Only the tools are different.</w:t>
            </w:r>
          </w:p>
          <w:p w:rsidR="008676EA" w:rsidRPr="008676EA" w:rsidRDefault="008676EA" w:rsidP="008676EA">
            <w:pPr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8676EA" w:rsidTr="00DB3EAB">
        <w:tc>
          <w:tcPr>
            <w:tcW w:w="440" w:type="dxa"/>
          </w:tcPr>
          <w:p w:rsidR="008676EA" w:rsidRDefault="008676EA" w:rsidP="001D7B29">
            <w:r>
              <w:t>4</w:t>
            </w:r>
          </w:p>
        </w:tc>
        <w:tc>
          <w:tcPr>
            <w:tcW w:w="10265" w:type="dxa"/>
            <w:shd w:val="clear" w:color="auto" w:fill="FFFFFF" w:themeFill="background1"/>
          </w:tcPr>
          <w:p w:rsidR="008676EA" w:rsidRPr="008676EA" w:rsidRDefault="008676EA" w:rsidP="008676EA">
            <w:pPr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t>8-week courses have fewer assignments than 16-week courses</w:t>
            </w:r>
            <w:r>
              <w:t>.</w:t>
            </w:r>
          </w:p>
        </w:tc>
      </w:tr>
      <w:tr w:rsidR="008676EA" w:rsidTr="00DB3EAB">
        <w:tc>
          <w:tcPr>
            <w:tcW w:w="440" w:type="dxa"/>
          </w:tcPr>
          <w:p w:rsidR="008676EA" w:rsidRDefault="008676EA" w:rsidP="001D7B29"/>
        </w:tc>
        <w:tc>
          <w:tcPr>
            <w:tcW w:w="10265" w:type="dxa"/>
            <w:shd w:val="clear" w:color="auto" w:fill="FFFFFF" w:themeFill="background1"/>
          </w:tcPr>
          <w:p w:rsidR="008676EA" w:rsidRDefault="008676EA" w:rsidP="008676EA">
            <w:r w:rsidRPr="008676EA">
              <w:rPr>
                <w:b/>
              </w:rPr>
              <w:t>Reality:</w:t>
            </w:r>
            <w:r>
              <w:t xml:space="preserve"> </w:t>
            </w:r>
            <w:r w:rsidR="00782231">
              <w:t>False</w:t>
            </w:r>
            <w:r>
              <w:t xml:space="preserve">. They have the same number of assignments. You (and your prof) just have to do it </w:t>
            </w:r>
            <w:r w:rsidRPr="00C67231">
              <w:rPr>
                <w:rStyle w:val="Strong"/>
              </w:rPr>
              <w:t xml:space="preserve">all </w:t>
            </w:r>
            <w:r>
              <w:t xml:space="preserve">in </w:t>
            </w:r>
            <w:r w:rsidRPr="00C67231">
              <w:rPr>
                <w:rStyle w:val="Strong"/>
              </w:rPr>
              <w:t xml:space="preserve">½ </w:t>
            </w:r>
            <w:r>
              <w:t>the time.</w:t>
            </w:r>
          </w:p>
          <w:p w:rsidR="008676EA" w:rsidRDefault="008676EA" w:rsidP="008676EA"/>
        </w:tc>
      </w:tr>
      <w:tr w:rsidR="008676EA" w:rsidTr="00DB3EAB">
        <w:tc>
          <w:tcPr>
            <w:tcW w:w="440" w:type="dxa"/>
          </w:tcPr>
          <w:p w:rsidR="008676EA" w:rsidRDefault="008676EA" w:rsidP="001D7B29">
            <w:r>
              <w:t>5</w:t>
            </w:r>
          </w:p>
        </w:tc>
        <w:tc>
          <w:tcPr>
            <w:tcW w:w="10265" w:type="dxa"/>
            <w:shd w:val="clear" w:color="auto" w:fill="FFFFFF" w:themeFill="background1"/>
          </w:tcPr>
          <w:p w:rsidR="008676EA" w:rsidRDefault="008676EA" w:rsidP="008676EA">
            <w:r>
              <w:t>All online courses are the same.</w:t>
            </w:r>
          </w:p>
        </w:tc>
      </w:tr>
      <w:tr w:rsidR="008676EA" w:rsidTr="00DB3EAB">
        <w:tc>
          <w:tcPr>
            <w:tcW w:w="440" w:type="dxa"/>
          </w:tcPr>
          <w:p w:rsidR="008676EA" w:rsidRDefault="008676EA" w:rsidP="001D7B29"/>
        </w:tc>
        <w:tc>
          <w:tcPr>
            <w:tcW w:w="10265" w:type="dxa"/>
            <w:shd w:val="clear" w:color="auto" w:fill="FFFFFF" w:themeFill="background1"/>
          </w:tcPr>
          <w:p w:rsidR="008676EA" w:rsidRDefault="008676EA" w:rsidP="008676EA">
            <w:r w:rsidRPr="008676EA">
              <w:rPr>
                <w:b/>
              </w:rPr>
              <w:t xml:space="preserve">Reality: </w:t>
            </w:r>
            <w:r w:rsidR="00782231"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FFFF"/>
              </w:rPr>
              <w:t>False</w:t>
            </w:r>
            <w:r w:rsidR="00782231">
              <w:t xml:space="preserve">. </w:t>
            </w:r>
            <w:r>
              <w:t xml:space="preserve">Classes vary. For example, history classes are </w:t>
            </w:r>
            <w:r w:rsidRPr="008676EA">
              <w:rPr>
                <w:b/>
              </w:rPr>
              <w:t>required</w:t>
            </w:r>
            <w:r>
              <w:t xml:space="preserve"> to have </w:t>
            </w:r>
            <w:r w:rsidRPr="008676EA">
              <w:rPr>
                <w:b/>
              </w:rPr>
              <w:t>30% of the letter grade</w:t>
            </w:r>
            <w:r>
              <w:t xml:space="preserve"> (300 points out of 1000) come </w:t>
            </w:r>
            <w:r w:rsidRPr="008676EA">
              <w:rPr>
                <w:b/>
              </w:rPr>
              <w:t>from writing</w:t>
            </w:r>
            <w:r>
              <w:t>, including reading and writing about</w:t>
            </w:r>
            <w:r w:rsidRPr="008676EA">
              <w:rPr>
                <w:b/>
              </w:rPr>
              <w:t xml:space="preserve"> primary sources</w:t>
            </w:r>
            <w:r>
              <w:t>. (Primary source – something written during the period we are studying, such as documents about foreign policy in the late 1890s.)</w:t>
            </w:r>
            <w:r>
              <w:br/>
            </w:r>
          </w:p>
          <w:p w:rsidR="008676EA" w:rsidRDefault="008676EA" w:rsidP="008676EA">
            <w:r>
              <w:t xml:space="preserve">Your instructor carefully got permission for part of that 300 points to be from both less difficult work (Evidence Quizzes) and work that can help you practice using evidence (Ask/Answer/Share moderated discussions) to be part of that 300 points. </w:t>
            </w:r>
          </w:p>
          <w:p w:rsidR="008676EA" w:rsidRDefault="008676EA" w:rsidP="008676EA"/>
          <w:p w:rsidR="008676EA" w:rsidRDefault="008676EA" w:rsidP="008676EA">
            <w:r w:rsidRPr="008676EA">
              <w:rPr>
                <w:b/>
              </w:rPr>
              <w:t>What does that mean to you?</w:t>
            </w:r>
            <w:r>
              <w:t xml:space="preserve"> You want to do Evidence Quiz</w:t>
            </w:r>
            <w:r>
              <w:t>zes</w:t>
            </w:r>
            <w:r>
              <w:t xml:space="preserve"> and Ask/Ans</w:t>
            </w:r>
            <w:r>
              <w:t>wer/Share moderated discussions.</w:t>
            </w:r>
            <w:r>
              <w:t xml:space="preserve"> </w:t>
            </w:r>
          </w:p>
          <w:p w:rsidR="008676EA" w:rsidRDefault="008676EA" w:rsidP="008676EA"/>
        </w:tc>
      </w:tr>
      <w:tr w:rsidR="008676EA" w:rsidTr="00DB3EAB">
        <w:tc>
          <w:tcPr>
            <w:tcW w:w="440" w:type="dxa"/>
          </w:tcPr>
          <w:p w:rsidR="008676EA" w:rsidRDefault="008676EA" w:rsidP="001D7B29">
            <w:r>
              <w:t>6</w:t>
            </w:r>
          </w:p>
        </w:tc>
        <w:tc>
          <w:tcPr>
            <w:tcW w:w="10265" w:type="dxa"/>
            <w:shd w:val="clear" w:color="auto" w:fill="FFFFFF" w:themeFill="background1"/>
          </w:tcPr>
          <w:p w:rsidR="008676EA" w:rsidRDefault="008676EA" w:rsidP="008676EA">
            <w:r>
              <w:t>With writing assignments, we write it all out in a way that seems right to us.</w:t>
            </w:r>
          </w:p>
          <w:p w:rsidR="008676EA" w:rsidRPr="008676EA" w:rsidRDefault="008676EA" w:rsidP="008676EA">
            <w:pPr>
              <w:rPr>
                <w:b/>
              </w:rPr>
            </w:pPr>
          </w:p>
        </w:tc>
      </w:tr>
      <w:tr w:rsidR="008676EA" w:rsidTr="00DB3EAB">
        <w:tc>
          <w:tcPr>
            <w:tcW w:w="440" w:type="dxa"/>
          </w:tcPr>
          <w:p w:rsidR="008676EA" w:rsidRDefault="008676EA" w:rsidP="001D7B29"/>
        </w:tc>
        <w:tc>
          <w:tcPr>
            <w:tcW w:w="10265" w:type="dxa"/>
            <w:shd w:val="clear" w:color="auto" w:fill="FFFFFF" w:themeFill="background1"/>
          </w:tcPr>
          <w:p w:rsidR="008676EA" w:rsidRDefault="008676EA" w:rsidP="008676EA">
            <w:r w:rsidRPr="008676EA">
              <w:rPr>
                <w:b/>
              </w:rPr>
              <w:t>Reality:</w:t>
            </w:r>
            <w:r>
              <w:t xml:space="preserve"> </w:t>
            </w:r>
            <w:r w:rsidR="00782231">
              <w:rPr>
                <w:rFonts w:eastAsia="Times New Roman" w:cs="Arial"/>
                <w:color w:val="000000"/>
                <w:bdr w:val="none" w:sz="0" w:space="0" w:color="auto" w:frame="1"/>
                <w:shd w:val="clear" w:color="auto" w:fill="FFFFFF"/>
              </w:rPr>
              <w:t>False</w:t>
            </w:r>
            <w:r w:rsidR="00782231">
              <w:t xml:space="preserve">. </w:t>
            </w:r>
            <w:r>
              <w:t xml:space="preserve">With history (although the classes will vary), you have </w:t>
            </w:r>
            <w:r w:rsidRPr="008676EA">
              <w:rPr>
                <w:rStyle w:val="Strong"/>
              </w:rPr>
              <w:t xml:space="preserve">requirements </w:t>
            </w:r>
            <w:r>
              <w:t xml:space="preserve">you </w:t>
            </w:r>
            <w:r>
              <w:t>must</w:t>
            </w:r>
            <w:r>
              <w:t xml:space="preserve"> meet for such things as required sources, footnoting, and use of evidence. </w:t>
            </w:r>
          </w:p>
          <w:p w:rsidR="008676EA" w:rsidRDefault="008676EA" w:rsidP="008676EA"/>
          <w:p w:rsidR="008676EA" w:rsidRDefault="008676EA" w:rsidP="008676EA">
            <w:r>
              <w:t xml:space="preserve">Reading and writing about history is a workplace skill. </w:t>
            </w:r>
            <w:r>
              <w:t xml:space="preserve"> In other words, writing work with history helps you with writing work in business.</w:t>
            </w:r>
            <w:r w:rsidR="00782231">
              <w:t xml:space="preserve"> FYI: No boss will pay you to write it all out in a way that seems right to you. In general, they want information brief, exactly accurate, and on time.</w:t>
            </w:r>
          </w:p>
          <w:p w:rsidR="008676EA" w:rsidRDefault="008676EA" w:rsidP="008676EA"/>
        </w:tc>
      </w:tr>
      <w:tr w:rsidR="008676EA" w:rsidTr="00DB3EAB">
        <w:tc>
          <w:tcPr>
            <w:tcW w:w="440" w:type="dxa"/>
          </w:tcPr>
          <w:p w:rsidR="008676EA" w:rsidRDefault="008676EA" w:rsidP="001D7B29">
            <w:r>
              <w:t>7</w:t>
            </w:r>
          </w:p>
        </w:tc>
        <w:tc>
          <w:tcPr>
            <w:tcW w:w="10265" w:type="dxa"/>
            <w:shd w:val="clear" w:color="auto" w:fill="FFFFFF" w:themeFill="background1"/>
          </w:tcPr>
          <w:p w:rsidR="008676EA" w:rsidRDefault="008676EA" w:rsidP="008676EA">
            <w:r>
              <w:t>With the stuff in the first 2 class days (Getting Started), we can skip it.</w:t>
            </w:r>
          </w:p>
          <w:p w:rsidR="008676EA" w:rsidRPr="008676EA" w:rsidRDefault="008676EA" w:rsidP="008676EA">
            <w:pPr>
              <w:rPr>
                <w:b/>
              </w:rPr>
            </w:pPr>
          </w:p>
        </w:tc>
      </w:tr>
      <w:tr w:rsidR="008676EA" w:rsidTr="00DB3EAB">
        <w:tc>
          <w:tcPr>
            <w:tcW w:w="440" w:type="dxa"/>
          </w:tcPr>
          <w:p w:rsidR="008676EA" w:rsidRDefault="008676EA" w:rsidP="001D7B29"/>
        </w:tc>
        <w:tc>
          <w:tcPr>
            <w:tcW w:w="10265" w:type="dxa"/>
            <w:shd w:val="clear" w:color="auto" w:fill="FFFFFF" w:themeFill="background1"/>
          </w:tcPr>
          <w:p w:rsidR="008676EA" w:rsidRDefault="008676EA" w:rsidP="008676EA">
            <w:r w:rsidRPr="008676EA">
              <w:rPr>
                <w:b/>
              </w:rPr>
              <w:t xml:space="preserve">Reality: </w:t>
            </w:r>
            <w:r>
              <w:t xml:space="preserve">In this course, </w:t>
            </w:r>
            <w:r w:rsidR="00782231">
              <w:t xml:space="preserve">False. Also </w:t>
            </w:r>
            <w:r>
              <w:t>you can earn points for finding out how the course and grading works and how the course is organized. Note: This course follows the model set by Distance Education.</w:t>
            </w:r>
          </w:p>
          <w:p w:rsidR="008676EA" w:rsidRDefault="008676EA" w:rsidP="008676EA"/>
        </w:tc>
      </w:tr>
      <w:tr w:rsidR="00782231" w:rsidTr="00DB3EAB">
        <w:tc>
          <w:tcPr>
            <w:tcW w:w="440" w:type="dxa"/>
          </w:tcPr>
          <w:p w:rsidR="00782231" w:rsidRDefault="00782231" w:rsidP="001D7B29">
            <w:r>
              <w:t>8</w:t>
            </w:r>
          </w:p>
        </w:tc>
        <w:tc>
          <w:tcPr>
            <w:tcW w:w="10265" w:type="dxa"/>
            <w:shd w:val="clear" w:color="auto" w:fill="FFFFFF" w:themeFill="background1"/>
          </w:tcPr>
          <w:p w:rsidR="00782231" w:rsidRDefault="00782231" w:rsidP="008676EA">
            <w:r>
              <w:t>Respondus Lockdown Browser is no big deal.</w:t>
            </w:r>
          </w:p>
          <w:p w:rsidR="00782231" w:rsidRPr="008676EA" w:rsidRDefault="00782231" w:rsidP="008676EA">
            <w:pPr>
              <w:rPr>
                <w:b/>
              </w:rPr>
            </w:pPr>
          </w:p>
        </w:tc>
      </w:tr>
      <w:tr w:rsidR="00782231" w:rsidTr="00DB3EAB">
        <w:tc>
          <w:tcPr>
            <w:tcW w:w="440" w:type="dxa"/>
          </w:tcPr>
          <w:p w:rsidR="00782231" w:rsidRDefault="00782231" w:rsidP="001D7B29"/>
        </w:tc>
        <w:tc>
          <w:tcPr>
            <w:tcW w:w="10265" w:type="dxa"/>
            <w:shd w:val="clear" w:color="auto" w:fill="FFFFFF" w:themeFill="background1"/>
          </w:tcPr>
          <w:p w:rsidR="00782231" w:rsidRDefault="00782231" w:rsidP="00782231">
            <w:r w:rsidRPr="00782231">
              <w:rPr>
                <w:b/>
              </w:rPr>
              <w:t>Reality:</w:t>
            </w:r>
            <w:r>
              <w:t xml:space="preserve"> It depends on your prior experiences with classes. </w:t>
            </w:r>
          </w:p>
          <w:p w:rsidR="00782231" w:rsidRDefault="00782231" w:rsidP="00782231"/>
          <w:p w:rsidR="00782231" w:rsidRDefault="00782231" w:rsidP="00782231">
            <w:r>
              <w:lastRenderedPageBreak/>
              <w:t>In this course, the instructor has been through Respondus courses</w:t>
            </w:r>
            <w:r>
              <w:t xml:space="preserve">. </w:t>
            </w:r>
            <w:r>
              <w:t xml:space="preserve"> </w:t>
            </w:r>
            <w:r>
              <w:t xml:space="preserve">WCJC’s </w:t>
            </w:r>
            <w:r>
              <w:t>Distance Education convinced me of what would work to stop cheating</w:t>
            </w:r>
            <w:r>
              <w:t>. T</w:t>
            </w:r>
            <w:r>
              <w:t xml:space="preserve">wo years ago they built a video to show students and this year they updated the video for students to match some changes with Respondus. </w:t>
            </w:r>
          </w:p>
          <w:p w:rsidR="00782231" w:rsidRDefault="00782231" w:rsidP="00782231"/>
          <w:p w:rsidR="00782231" w:rsidRDefault="00782231" w:rsidP="00782231">
            <w:r>
              <w:t xml:space="preserve">It is not hard and it is the equivalent of what you would have to do in an on-campus class. </w:t>
            </w:r>
          </w:p>
          <w:p w:rsidR="00782231" w:rsidRDefault="00782231" w:rsidP="00782231"/>
          <w:p w:rsidR="00782231" w:rsidRDefault="00782231" w:rsidP="00782231">
            <w:r>
              <w:t xml:space="preserve">In this class, your prof reviews the videos based on a checklist that follows the video. I ask Distance Education for feedback and I will gladly take correction on it. </w:t>
            </w:r>
          </w:p>
          <w:p w:rsidR="00782231" w:rsidRDefault="00782231" w:rsidP="008676EA"/>
        </w:tc>
      </w:tr>
      <w:tr w:rsidR="00782231" w:rsidTr="00DB3EAB">
        <w:tc>
          <w:tcPr>
            <w:tcW w:w="440" w:type="dxa"/>
          </w:tcPr>
          <w:p w:rsidR="00782231" w:rsidRDefault="00782231" w:rsidP="001D7B29">
            <w:r>
              <w:lastRenderedPageBreak/>
              <w:t>9</w:t>
            </w:r>
          </w:p>
        </w:tc>
        <w:tc>
          <w:tcPr>
            <w:tcW w:w="10265" w:type="dxa"/>
            <w:shd w:val="clear" w:color="auto" w:fill="FFFFFF" w:themeFill="background1"/>
          </w:tcPr>
          <w:p w:rsidR="00782231" w:rsidRDefault="00782231" w:rsidP="00782231">
            <w:r>
              <w:t>Blackboard alerts you before something is due.</w:t>
            </w:r>
          </w:p>
          <w:p w:rsidR="00782231" w:rsidRPr="00782231" w:rsidRDefault="00782231" w:rsidP="00782231">
            <w:pPr>
              <w:rPr>
                <w:b/>
              </w:rPr>
            </w:pPr>
          </w:p>
        </w:tc>
      </w:tr>
      <w:tr w:rsidR="00782231" w:rsidTr="00DB3EAB">
        <w:tc>
          <w:tcPr>
            <w:tcW w:w="440" w:type="dxa"/>
          </w:tcPr>
          <w:p w:rsidR="00782231" w:rsidRDefault="00782231" w:rsidP="001D7B29"/>
        </w:tc>
        <w:tc>
          <w:tcPr>
            <w:tcW w:w="10265" w:type="dxa"/>
            <w:shd w:val="clear" w:color="auto" w:fill="FFFFFF" w:themeFill="background1"/>
          </w:tcPr>
          <w:p w:rsidR="00782231" w:rsidRDefault="00782231" w:rsidP="00782231">
            <w:r>
              <w:rPr>
                <w:b/>
              </w:rPr>
              <w:t xml:space="preserve">Reality or Reality as Best I Understand It Right Now: </w:t>
            </w:r>
            <w:r w:rsidRPr="00403BAA">
              <w:t xml:space="preserve">The </w:t>
            </w:r>
            <w:r>
              <w:t>tools available tell you when something is due. They do not seem to tell you when you need to start work to be finished by that due date.</w:t>
            </w:r>
          </w:p>
          <w:p w:rsidR="00782231" w:rsidRDefault="00782231" w:rsidP="00782231"/>
          <w:p w:rsidR="00782231" w:rsidRDefault="00782231" w:rsidP="00782231">
            <w:r>
              <w:t xml:space="preserve">The </w:t>
            </w:r>
            <w:r w:rsidRPr="00403BAA">
              <w:t>List of Due Dates</w:t>
            </w:r>
            <w:r>
              <w:t xml:space="preserve"> (following the model set by Distance Education) tells you when assignments open and close. The List of Due Dates is available as a link on the Course Menu and safety says that you print it. Assignments open so you have time to meet the requirements. Waiting until the last day is dangerous.</w:t>
            </w:r>
          </w:p>
          <w:p w:rsidR="00782231" w:rsidRDefault="00782231" w:rsidP="00782231"/>
        </w:tc>
      </w:tr>
      <w:tr w:rsidR="00782231" w:rsidTr="00DB3EAB">
        <w:tc>
          <w:tcPr>
            <w:tcW w:w="440" w:type="dxa"/>
          </w:tcPr>
          <w:p w:rsidR="00782231" w:rsidRDefault="00782231" w:rsidP="001D7B29">
            <w:r>
              <w:t>10</w:t>
            </w:r>
          </w:p>
        </w:tc>
        <w:tc>
          <w:tcPr>
            <w:tcW w:w="10265" w:type="dxa"/>
            <w:shd w:val="clear" w:color="auto" w:fill="FFFFFF" w:themeFill="background1"/>
          </w:tcPr>
          <w:p w:rsidR="00782231" w:rsidRDefault="00782231" w:rsidP="00782231">
            <w:r>
              <w:t>Blackboard tells you when you have email in Blackboard’s Course Messages.</w:t>
            </w:r>
          </w:p>
          <w:p w:rsidR="00782231" w:rsidRDefault="00782231" w:rsidP="00782231">
            <w:pPr>
              <w:rPr>
                <w:b/>
              </w:rPr>
            </w:pPr>
          </w:p>
        </w:tc>
      </w:tr>
      <w:tr w:rsidR="00782231" w:rsidTr="00DB3EAB">
        <w:tc>
          <w:tcPr>
            <w:tcW w:w="440" w:type="dxa"/>
          </w:tcPr>
          <w:p w:rsidR="00782231" w:rsidRDefault="00782231" w:rsidP="001D7B29"/>
        </w:tc>
        <w:tc>
          <w:tcPr>
            <w:tcW w:w="10265" w:type="dxa"/>
            <w:shd w:val="clear" w:color="auto" w:fill="FFFFFF" w:themeFill="background1"/>
          </w:tcPr>
          <w:p w:rsidR="00DB3EAB" w:rsidRDefault="00782231" w:rsidP="00782231">
            <w:r w:rsidRPr="00C67231">
              <w:rPr>
                <w:b/>
              </w:rPr>
              <w:t xml:space="preserve">Reality: </w:t>
            </w:r>
            <w:r>
              <w:t>Unless something has changed recently, t</w:t>
            </w:r>
            <w:r w:rsidRPr="001054F2">
              <w:t xml:space="preserve">hat is </w:t>
            </w:r>
            <w:r w:rsidRPr="00C67231">
              <w:rPr>
                <w:b/>
              </w:rPr>
              <w:t>not</w:t>
            </w:r>
            <w:r w:rsidRPr="001054F2">
              <w:t xml:space="preserve"> </w:t>
            </w:r>
            <w:r>
              <w:t>in</w:t>
            </w:r>
            <w:r>
              <w:t xml:space="preserve"> Blackboard at this time. </w:t>
            </w:r>
          </w:p>
          <w:p w:rsidR="00DB3EAB" w:rsidRDefault="00DB3EAB" w:rsidP="00782231"/>
          <w:p w:rsidR="00782231" w:rsidRDefault="00782231" w:rsidP="00782231">
            <w:r>
              <w:t xml:space="preserve">The syllabus says that—once the course opens—you </w:t>
            </w:r>
            <w:r w:rsidRPr="00C67231">
              <w:rPr>
                <w:b/>
              </w:rPr>
              <w:t>must</w:t>
            </w:r>
            <w:r>
              <w:t xml:space="preserve"> check </w:t>
            </w:r>
            <w:r w:rsidRPr="00C67231">
              <w:rPr>
                <w:b/>
              </w:rPr>
              <w:t>Blackboard Course Messages</w:t>
            </w:r>
            <w:r>
              <w:t xml:space="preserve"> (Email) and </w:t>
            </w:r>
            <w:r w:rsidRPr="00C67231">
              <w:rPr>
                <w:b/>
              </w:rPr>
              <w:t>Blackboard Announcements</w:t>
            </w:r>
            <w:r>
              <w:t xml:space="preserve"> 3 times a week.</w:t>
            </w:r>
          </w:p>
        </w:tc>
      </w:tr>
    </w:tbl>
    <w:p w:rsidR="001B3BB3" w:rsidRPr="001B3BB3" w:rsidRDefault="001B3BB3" w:rsidP="001B3BB3">
      <w:r w:rsidRPr="001B3BB3">
        <w:t xml:space="preserve"> </w:t>
      </w:r>
    </w:p>
    <w:sectPr w:rsidR="001B3BB3" w:rsidRPr="001B3BB3" w:rsidSect="001B3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6AB"/>
    <w:multiLevelType w:val="hybridMultilevel"/>
    <w:tmpl w:val="EE20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F39"/>
    <w:multiLevelType w:val="multilevel"/>
    <w:tmpl w:val="5EA4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F0CDD"/>
    <w:multiLevelType w:val="hybridMultilevel"/>
    <w:tmpl w:val="3D263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A523A0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50230"/>
    <w:multiLevelType w:val="hybridMultilevel"/>
    <w:tmpl w:val="215A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4D74"/>
    <w:multiLevelType w:val="hybridMultilevel"/>
    <w:tmpl w:val="7542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222"/>
    <w:multiLevelType w:val="hybridMultilevel"/>
    <w:tmpl w:val="215A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F57F9"/>
    <w:multiLevelType w:val="hybridMultilevel"/>
    <w:tmpl w:val="86E45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083B76"/>
    <w:multiLevelType w:val="hybridMultilevel"/>
    <w:tmpl w:val="CBCE1B36"/>
    <w:lvl w:ilvl="0" w:tplc="AFD02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058E2"/>
    <w:multiLevelType w:val="multilevel"/>
    <w:tmpl w:val="5EA4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020D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122D75"/>
    <w:multiLevelType w:val="hybridMultilevel"/>
    <w:tmpl w:val="5FEC4EA4"/>
    <w:lvl w:ilvl="0" w:tplc="62D867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586B0F"/>
    <w:multiLevelType w:val="hybridMultilevel"/>
    <w:tmpl w:val="CEA8A4F8"/>
    <w:lvl w:ilvl="0" w:tplc="AFD02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079FA"/>
    <w:multiLevelType w:val="hybridMultilevel"/>
    <w:tmpl w:val="D79055DC"/>
    <w:lvl w:ilvl="0" w:tplc="AFD02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B1DAC"/>
    <w:multiLevelType w:val="multilevel"/>
    <w:tmpl w:val="FAF4E9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8F0A99"/>
    <w:multiLevelType w:val="multilevel"/>
    <w:tmpl w:val="5EA44A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413870"/>
    <w:multiLevelType w:val="multilevel"/>
    <w:tmpl w:val="E368A9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570CED"/>
    <w:multiLevelType w:val="hybridMultilevel"/>
    <w:tmpl w:val="2D70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B11F4"/>
    <w:multiLevelType w:val="hybridMultilevel"/>
    <w:tmpl w:val="D9A8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E7F54"/>
    <w:multiLevelType w:val="multilevel"/>
    <w:tmpl w:val="5EA44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750687"/>
    <w:multiLevelType w:val="hybridMultilevel"/>
    <w:tmpl w:val="587C27F0"/>
    <w:lvl w:ilvl="0" w:tplc="62D8674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9"/>
  </w:num>
  <w:num w:numId="5">
    <w:abstractNumId w:val="15"/>
  </w:num>
  <w:num w:numId="6">
    <w:abstractNumId w:val="12"/>
  </w:num>
  <w:num w:numId="7">
    <w:abstractNumId w:val="11"/>
  </w:num>
  <w:num w:numId="8">
    <w:abstractNumId w:val="0"/>
  </w:num>
  <w:num w:numId="9">
    <w:abstractNumId w:val="7"/>
  </w:num>
  <w:num w:numId="10">
    <w:abstractNumId w:val="19"/>
  </w:num>
  <w:num w:numId="11">
    <w:abstractNumId w:val="2"/>
  </w:num>
  <w:num w:numId="12">
    <w:abstractNumId w:val="4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8"/>
  </w:num>
  <w:num w:numId="18">
    <w:abstractNumId w:val="18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90"/>
    <w:rsid w:val="00051D29"/>
    <w:rsid w:val="001054F2"/>
    <w:rsid w:val="001238F5"/>
    <w:rsid w:val="00155779"/>
    <w:rsid w:val="001B3BB3"/>
    <w:rsid w:val="001D7B29"/>
    <w:rsid w:val="00244A0A"/>
    <w:rsid w:val="00270C5D"/>
    <w:rsid w:val="00403BAA"/>
    <w:rsid w:val="00533155"/>
    <w:rsid w:val="00542FC7"/>
    <w:rsid w:val="00577922"/>
    <w:rsid w:val="00605584"/>
    <w:rsid w:val="00656B66"/>
    <w:rsid w:val="00687D09"/>
    <w:rsid w:val="00704F3A"/>
    <w:rsid w:val="00782231"/>
    <w:rsid w:val="008676EA"/>
    <w:rsid w:val="008F0290"/>
    <w:rsid w:val="0094365B"/>
    <w:rsid w:val="009C59C0"/>
    <w:rsid w:val="009C6F94"/>
    <w:rsid w:val="00AB178F"/>
    <w:rsid w:val="00C67231"/>
    <w:rsid w:val="00CF34E2"/>
    <w:rsid w:val="00D154D8"/>
    <w:rsid w:val="00D41EDC"/>
    <w:rsid w:val="00D67777"/>
    <w:rsid w:val="00D91952"/>
    <w:rsid w:val="00DB3EAB"/>
    <w:rsid w:val="00E60731"/>
    <w:rsid w:val="00F6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1DB24-7337-43E8-A087-B5648A56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AB178F"/>
    <w:pPr>
      <w:spacing w:before="80" w:line="276" w:lineRule="auto"/>
    </w:pPr>
    <w:rPr>
      <w:rFonts w:asciiTheme="minorHAnsi" w:hAnsiTheme="minorHAnsi"/>
      <w:b/>
      <w:color w:val="0070C0"/>
      <w:sz w:val="24"/>
    </w:rPr>
  </w:style>
  <w:style w:type="character" w:customStyle="1" w:styleId="MB-HeadingforScheduleChar">
    <w:name w:val="MB-Heading for Schedule Char"/>
    <w:basedOn w:val="DefaultParagraphFont"/>
    <w:link w:val="MB-HeadingforSchedule"/>
    <w:rsid w:val="00AB178F"/>
    <w:rPr>
      <w:rFonts w:eastAsiaTheme="majorEastAsia" w:cstheme="majorBidi"/>
      <w:b/>
      <w:color w:val="0070C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AB1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F0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5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672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D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Dangerous Assumptions + Reality As Profs Know It</vt:lpstr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2019-10-15T10:49:00Z</cp:lastPrinted>
  <dcterms:created xsi:type="dcterms:W3CDTF">2019-10-21T05:21:00Z</dcterms:created>
  <dcterms:modified xsi:type="dcterms:W3CDTF">2019-10-21T05:52:00Z</dcterms:modified>
</cp:coreProperties>
</file>