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3FF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Evidence-Based Grading of History, Natural Evidence-Based Grading and Experts in Your Future.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Your Choosing to Become an Expert</w:t>
      </w:r>
      <w:r w:rsidR="00CD7CC6">
        <w:rPr>
          <w:rFonts w:eastAsia="Times New Roman"/>
        </w:rPr>
        <w:t xml:space="preserve"> </w:t>
      </w:r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477934875" w:history="1">
        <w:r>
          <w:rPr>
            <w:rStyle w:val="Hyperlink"/>
            <w:noProof/>
          </w:rPr>
          <w:t>A Brief Guess about Why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_Toc477934875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76" w:history="1">
        <w:r>
          <w:rPr>
            <w:rStyle w:val="Hyperlink"/>
            <w:noProof/>
          </w:rPr>
          <w:t>Experts and the 5 Good Habits for Evidence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_Toc477934876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77" w:history="1">
        <w:r>
          <w:rPr>
            <w:rStyle w:val="Hyperlink"/>
            <w:rFonts w:eastAsia="Times New Roman"/>
            <w:noProof/>
          </w:rPr>
          <w:t>The Evidence Acknowledgement Quiz and Your Questions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_Toc477934877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78" w:history="1">
        <w:r>
          <w:rPr>
            <w:rStyle w:val="Hyperlink"/>
            <w:noProof/>
          </w:rPr>
          <w:t>Issues in Class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_Toc477934878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6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79" w:history="1">
        <w:r>
          <w:rPr>
            <w:rStyle w:val="Hyperlink"/>
            <w:noProof/>
          </w:rPr>
          <w:t>Content Issues and How to Deal with Them– have some other issues to type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_Toc477934879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6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80" w:history="1">
        <w:r>
          <w:rPr>
            <w:rStyle w:val="Hyperlink"/>
            <w:noProof/>
          </w:rPr>
          <w:t>The Rubric and Your Graded Paper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_Toc477934880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6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7934881" w:history="1">
        <w:r>
          <w:rPr>
            <w:rStyle w:val="Hyperlink"/>
            <w:noProof/>
          </w:rPr>
          <w:t xml:space="preserve">The </w:t>
        </w:r>
        <w:r>
          <w:rPr>
            <w:rStyle w:val="Hyperlink"/>
            <w:noProof/>
          </w:rPr>
          <w:t>Rubric and Your Peer Review and What You Do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_Toc477934881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7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4A3FFD">
      <w:r>
        <w:fldChar w:fldCharType="end"/>
      </w:r>
    </w:p>
    <w:p w:rsidR="00000000" w:rsidRDefault="004A3FFD">
      <w:pPr>
        <w:pStyle w:val="Heading2"/>
      </w:pPr>
      <w:bookmarkStart w:id="0" w:name="_Toc477934875"/>
      <w:r>
        <w:t>A Brief Guess about Why</w:t>
      </w:r>
      <w:bookmarkEnd w:id="0"/>
    </w:p>
    <w:p w:rsidR="00000000" w:rsidRPr="0066193A" w:rsidRDefault="00CD7CC6">
      <w:pPr>
        <w:spacing w:after="0" w:line="240" w:lineRule="auto"/>
        <w:contextualSpacing/>
        <w:rPr>
          <w:rFonts w:eastAsia="Times New Roman" w:cs="Arial"/>
        </w:rPr>
      </w:pPr>
      <w:r w:rsidRPr="0066193A">
        <w:rPr>
          <w:rFonts w:eastAsia="Times New Roman" w:cs="Arial"/>
        </w:rPr>
        <w:t xml:space="preserve">Previously, </w:t>
      </w:r>
      <w:r w:rsidR="004A3FFD" w:rsidRPr="0066193A">
        <w:rPr>
          <w:rFonts w:eastAsia="Times New Roman" w:cs="Arial"/>
        </w:rPr>
        <w:t xml:space="preserve">instructors graded </w:t>
      </w:r>
      <w:r w:rsidRPr="0066193A">
        <w:rPr>
          <w:rFonts w:eastAsia="Times New Roman" w:cs="Arial"/>
        </w:rPr>
        <w:t>for evidence and plagiarism wi</w:t>
      </w:r>
      <w:r w:rsidR="004A3FFD" w:rsidRPr="0066193A">
        <w:rPr>
          <w:rFonts w:eastAsia="Times New Roman" w:cs="Arial"/>
        </w:rPr>
        <w:t xml:space="preserve">thout having to work at it. </w:t>
      </w:r>
      <w:r w:rsidRPr="0066193A">
        <w:rPr>
          <w:rFonts w:eastAsia="Times New Roman" w:cs="Arial"/>
        </w:rPr>
        <w:t>Here are possible reasons for the change</w:t>
      </w:r>
      <w:r w:rsidR="004A3FFD" w:rsidRPr="0066193A">
        <w:rPr>
          <w:rFonts w:eastAsia="Times New Roman" w:cs="Arial"/>
        </w:rPr>
        <w:t>:</w:t>
      </w:r>
    </w:p>
    <w:p w:rsidR="00000000" w:rsidRPr="0066193A" w:rsidRDefault="00CD7C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66193A">
        <w:rPr>
          <w:rFonts w:eastAsia="Times New Roman" w:cs="Arial"/>
        </w:rPr>
        <w:t>Previously, f</w:t>
      </w:r>
      <w:r w:rsidR="004A3FFD" w:rsidRPr="0066193A">
        <w:rPr>
          <w:rFonts w:eastAsia="Times New Roman" w:cs="Arial"/>
        </w:rPr>
        <w:t xml:space="preserve">ew </w:t>
      </w:r>
      <w:r w:rsidR="004A3FFD" w:rsidRPr="0066193A">
        <w:rPr>
          <w:rFonts w:eastAsia="Times New Roman" w:cs="Arial"/>
        </w:rPr>
        <w:t>sources in local library to copy/read from</w:t>
      </w:r>
    </w:p>
    <w:p w:rsidR="00000000" w:rsidRPr="0066193A" w:rsidRDefault="00CD7C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66193A">
        <w:rPr>
          <w:rFonts w:eastAsia="Times New Roman" w:cs="Arial"/>
        </w:rPr>
        <w:t>Previously, n</w:t>
      </w:r>
      <w:r w:rsidR="004A3FFD" w:rsidRPr="0066193A">
        <w:rPr>
          <w:rFonts w:eastAsia="Times New Roman" w:cs="Arial"/>
        </w:rPr>
        <w:t>o Internet to easily copy/read from</w:t>
      </w:r>
    </w:p>
    <w:p w:rsidR="00000000" w:rsidRPr="0066193A" w:rsidRDefault="00CD7C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66193A">
        <w:rPr>
          <w:rFonts w:eastAsia="Times New Roman" w:cs="Arial"/>
        </w:rPr>
        <w:t>Previously, s</w:t>
      </w:r>
      <w:r w:rsidR="004A3FFD" w:rsidRPr="0066193A">
        <w:rPr>
          <w:rFonts w:eastAsia="Times New Roman" w:cs="Arial"/>
        </w:rPr>
        <w:t>egregat</w:t>
      </w:r>
      <w:r w:rsidRPr="0066193A">
        <w:rPr>
          <w:rFonts w:eastAsia="Times New Roman" w:cs="Arial"/>
        </w:rPr>
        <w:t>ion of smartest women—</w:t>
      </w:r>
      <w:proofErr w:type="gramStart"/>
      <w:r w:rsidRPr="0066193A">
        <w:rPr>
          <w:rFonts w:eastAsia="Times New Roman" w:cs="Arial"/>
        </w:rPr>
        <w:t>Before</w:t>
      </w:r>
      <w:proofErr w:type="gramEnd"/>
      <w:r w:rsidRPr="0066193A">
        <w:rPr>
          <w:rFonts w:eastAsia="Times New Roman" w:cs="Arial"/>
        </w:rPr>
        <w:t xml:space="preserve"> </w:t>
      </w:r>
      <w:r w:rsidR="0066193A">
        <w:rPr>
          <w:rFonts w:eastAsia="Times New Roman" w:cs="Arial"/>
        </w:rPr>
        <w:t>the</w:t>
      </w:r>
      <w:r w:rsidR="0066193A" w:rsidRPr="0066193A">
        <w:rPr>
          <w:rFonts w:eastAsia="Times New Roman" w:cs="Arial"/>
        </w:rPr>
        <w:t xml:space="preserve"> </w:t>
      </w:r>
      <w:r w:rsidR="0066193A">
        <w:rPr>
          <w:rFonts w:eastAsia="Times New Roman" w:cs="Arial"/>
        </w:rPr>
        <w:t>late</w:t>
      </w:r>
      <w:r w:rsidRPr="0066193A">
        <w:rPr>
          <w:rFonts w:eastAsia="Times New Roman" w:cs="Arial"/>
        </w:rPr>
        <w:t xml:space="preserve"> 1980s</w:t>
      </w:r>
      <w:r w:rsidR="004A3FFD" w:rsidRPr="0066193A">
        <w:rPr>
          <w:rFonts w:eastAsia="Times New Roman" w:cs="Arial"/>
        </w:rPr>
        <w:t xml:space="preserve">, those </w:t>
      </w:r>
      <w:r w:rsidRPr="0066193A">
        <w:rPr>
          <w:rFonts w:eastAsia="Times New Roman" w:cs="Arial"/>
        </w:rPr>
        <w:t xml:space="preserve">women </w:t>
      </w:r>
      <w:r w:rsidR="004A3FFD" w:rsidRPr="0066193A">
        <w:rPr>
          <w:rFonts w:eastAsia="Times New Roman" w:cs="Arial"/>
        </w:rPr>
        <w:t>who wanted to think about their disciplines taught in the p</w:t>
      </w:r>
      <w:r w:rsidR="004A3FFD" w:rsidRPr="0066193A">
        <w:rPr>
          <w:rFonts w:eastAsia="Times New Roman" w:cs="Arial"/>
        </w:rPr>
        <w:t>ublic high school.</w:t>
      </w:r>
    </w:p>
    <w:p w:rsidR="00000000" w:rsidRPr="0066193A" w:rsidRDefault="004A3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66193A">
        <w:rPr>
          <w:rFonts w:eastAsia="Times New Roman" w:cs="Arial"/>
        </w:rPr>
        <w:t>And there are more if you want to hear them</w:t>
      </w:r>
    </w:p>
    <w:p w:rsidR="0066193A" w:rsidRDefault="0066193A" w:rsidP="0066193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6193A" w:rsidRPr="0066193A" w:rsidRDefault="0066193A" w:rsidP="0066193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Also a boss who knows his or her business will recognize your errors as quickly as those instructors. </w:t>
      </w:r>
    </w:p>
    <w:p w:rsidR="00000000" w:rsidRDefault="004A3F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0000" w:rsidRDefault="004A3FFD">
      <w:pPr>
        <w:pStyle w:val="Heading2"/>
      </w:pPr>
      <w:bookmarkStart w:id="1" w:name="_Toc477934876"/>
      <w:r>
        <w:t>Experts and the 5 Good Habits for Evidence</w:t>
      </w:r>
      <w:bookmarkEnd w:id="1"/>
    </w:p>
    <w:p w:rsidR="00000000" w:rsidRPr="0066193A" w:rsidRDefault="0066193A" w:rsidP="0066193A">
      <w:pPr>
        <w:rPr>
          <w:color w:val="0563C1" w:themeColor="hyperlink"/>
          <w:u w:val="single"/>
        </w:rPr>
      </w:pPr>
      <w:r>
        <w:t xml:space="preserve">Click </w:t>
      </w:r>
      <w:hyperlink r:id="rId6" w:history="1">
        <w:r w:rsidRPr="0066193A">
          <w:rPr>
            <w:rStyle w:val="Hyperlink"/>
          </w:rPr>
          <w:t>here for common sense reasons for why employers will expect you to follow all 5 Good Habits for Evidence</w:t>
        </w:r>
      </w:hyperlink>
      <w:r>
        <w:t xml:space="preserve">. </w:t>
      </w:r>
      <w:r w:rsidRPr="0066193A">
        <w:rPr>
          <w:rFonts w:eastAsia="Times New Roman" w:cs="Arial"/>
        </w:rPr>
        <w:t>(URL -</w:t>
      </w:r>
      <w:hyperlink r:id="rId7" w:history="1">
        <w:r w:rsidR="004A3FFD" w:rsidRPr="0066193A">
          <w:rPr>
            <w:rStyle w:val="Hyperlink"/>
            <w:rFonts w:eastAsia="Times New Roman" w:cs="Arial"/>
          </w:rPr>
          <w:t>http://www.cjbibus.com/Getting_Started_Good_Habit</w:t>
        </w:r>
        <w:r w:rsidR="004A3FFD" w:rsidRPr="0066193A">
          <w:rPr>
            <w:rStyle w:val="Hyperlink"/>
            <w:rFonts w:eastAsia="Times New Roman" w:cs="Arial"/>
          </w:rPr>
          <w:t>s</w:t>
        </w:r>
        <w:r w:rsidR="004A3FFD" w:rsidRPr="0066193A">
          <w:rPr>
            <w:rStyle w:val="Hyperlink"/>
            <w:rFonts w:eastAsia="Times New Roman" w:cs="Arial"/>
          </w:rPr>
          <w:t>_for_Eviden</w:t>
        </w:r>
        <w:r w:rsidR="004A3FFD" w:rsidRPr="0066193A">
          <w:rPr>
            <w:rStyle w:val="Hyperlink"/>
            <w:rFonts w:eastAsia="Times New Roman" w:cs="Arial"/>
          </w:rPr>
          <w:t>c</w:t>
        </w:r>
        <w:r w:rsidR="004A3FFD" w:rsidRPr="0066193A">
          <w:rPr>
            <w:rStyle w:val="Hyperlink"/>
            <w:rFonts w:eastAsia="Times New Roman" w:cs="Arial"/>
          </w:rPr>
          <w:t>e_Would_anyone_pay_you_for_thi</w:t>
        </w:r>
        <w:r w:rsidR="004A3FFD" w:rsidRPr="0066193A">
          <w:rPr>
            <w:rStyle w:val="Hyperlink"/>
            <w:rFonts w:eastAsia="Times New Roman" w:cs="Arial"/>
          </w:rPr>
          <w:t>s_skill.ht</w:t>
        </w:r>
        <w:r w:rsidR="004A3FFD" w:rsidRPr="0066193A">
          <w:rPr>
            <w:rStyle w:val="Hyperlink"/>
          </w:rPr>
          <w:t xml:space="preserve">m </w:t>
        </w:r>
      </w:hyperlink>
    </w:p>
    <w:p w:rsidR="00000000" w:rsidRDefault="004A3FFD">
      <w:pPr>
        <w:pStyle w:val="Heading2"/>
        <w:rPr>
          <w:rFonts w:eastAsia="Times New Roman"/>
        </w:rPr>
      </w:pPr>
      <w:bookmarkStart w:id="2" w:name="_Toc477934877"/>
      <w:r>
        <w:rPr>
          <w:rFonts w:eastAsia="Times New Roman"/>
        </w:rPr>
        <w:t>T</w:t>
      </w:r>
      <w:r>
        <w:rPr>
          <w:rFonts w:eastAsia="Times New Roman"/>
        </w:rPr>
        <w:t>he Evidence Acknowledgement Quiz and Your Questions</w:t>
      </w:r>
      <w:bookmarkEnd w:id="2"/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The History Department requires that </w:t>
      </w:r>
      <w:r>
        <w:rPr>
          <w:rFonts w:eastAsia="Times New Roman" w:cs="Arial"/>
          <w:b/>
        </w:rPr>
        <w:t>all</w:t>
      </w:r>
      <w:r>
        <w:rPr>
          <w:rFonts w:eastAsia="Times New Roman" w:cs="Arial"/>
        </w:rPr>
        <w:t xml:space="preserve"> history courses require 25% of the course grade be for written assignments. With a 1000-point course like this one, that mean writing assignments co</w:t>
      </w:r>
      <w:r>
        <w:rPr>
          <w:rFonts w:eastAsia="Times New Roman" w:cs="Arial"/>
        </w:rPr>
        <w:t>nsist of 250 points. The math shows (and there is a link in the Course Plan to help you realize this), you must try to do writing assignments if you want to make even a C.</w:t>
      </w:r>
    </w:p>
    <w:p w:rsidR="00000000" w:rsidRDefault="004A3FF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Your instructor requires that you: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Use only</w:t>
      </w:r>
      <w:r w:rsidR="00AD3134">
        <w:rPr>
          <w:rFonts w:eastAsia="Times New Roman" w:cs="Arial"/>
        </w:rPr>
        <w:t xml:space="preserve"> </w:t>
      </w:r>
      <w:r>
        <w:rPr>
          <w:rFonts w:eastAsia="Times New Roman" w:cs="Arial"/>
        </w:rPr>
        <w:t>the required textbook</w:t>
      </w:r>
      <w:r w:rsidR="00CD7CC6">
        <w:rPr>
          <w:rFonts w:eastAsia="Times New Roman" w:cs="Arial"/>
        </w:rPr>
        <w:t xml:space="preserve"> </w:t>
      </w:r>
      <w:r w:rsidR="00AD3134">
        <w:rPr>
          <w:rFonts w:eastAsia="Times New Roman" w:cs="Arial"/>
        </w:rPr>
        <w:t xml:space="preserve">as your source </w:t>
      </w:r>
      <w:r w:rsidR="00CD7CC6">
        <w:rPr>
          <w:rFonts w:eastAsia="Times New Roman" w:cs="Arial"/>
        </w:rPr>
        <w:t>when you write the short papers required in this class</w:t>
      </w:r>
      <w:r>
        <w:rPr>
          <w:rFonts w:eastAsia="Times New Roman" w:cs="Arial"/>
        </w:rPr>
        <w:t xml:space="preserve">. The syllabus </w:t>
      </w:r>
      <w:r>
        <w:rPr>
          <w:rFonts w:eastAsia="Times New Roman" w:cs="Arial"/>
        </w:rPr>
        <w:t>tell</w:t>
      </w:r>
      <w:r w:rsidR="00AD3134">
        <w:rPr>
          <w:rFonts w:eastAsia="Times New Roman" w:cs="Arial"/>
        </w:rPr>
        <w:t>s</w:t>
      </w:r>
      <w:r>
        <w:rPr>
          <w:rFonts w:eastAsia="Times New Roman" w:cs="Arial"/>
        </w:rPr>
        <w:t xml:space="preserve"> you its title, author, and ISBN.</w:t>
      </w:r>
    </w:p>
    <w:p w:rsidR="00000000" w:rsidRDefault="00AD313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Some writing </w:t>
      </w:r>
      <w:r w:rsidRPr="00AD3134">
        <w:rPr>
          <w:rFonts w:eastAsia="Times New Roman" w:cs="Arial"/>
          <w:b/>
        </w:rPr>
        <w:t>also</w:t>
      </w:r>
      <w:r>
        <w:rPr>
          <w:rFonts w:eastAsia="Times New Roman" w:cs="Arial"/>
        </w:rPr>
        <w:t xml:space="preserve"> requires specific primaries provided in the Blackboard </w:t>
      </w:r>
      <w:r w:rsidR="004A3FFD">
        <w:rPr>
          <w:rFonts w:eastAsia="Times New Roman" w:cs="Arial"/>
        </w:rPr>
        <w:t>course.</w:t>
      </w:r>
      <w:r>
        <w:rPr>
          <w:rFonts w:eastAsia="Times New Roman" w:cs="Arial"/>
        </w:rPr>
        <w:t xml:space="preserve"> 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Cite from those required </w:t>
      </w:r>
      <w:r>
        <w:rPr>
          <w:rFonts w:eastAsia="Times New Roman" w:cs="Arial"/>
        </w:rPr>
        <w:t xml:space="preserve">sources every fact that you write for any writing </w:t>
      </w:r>
      <w:r>
        <w:rPr>
          <w:rFonts w:eastAsia="Times New Roman" w:cs="Arial"/>
        </w:rPr>
        <w:t>assignment whether the fact is in your own words or in the author’s words (a quotation).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If you use the author’s words, use quotation marks correctly and also cite.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Read and write carefully—and without exaggeration and without unsupported conclusions.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Care</w:t>
      </w:r>
      <w:r>
        <w:rPr>
          <w:rFonts w:eastAsia="Times New Roman" w:cs="Arial"/>
        </w:rPr>
        <w:t>fully select facts for your answer to match the question.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Proof carefully. 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*All of the above.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lastRenderedPageBreak/>
        <w:t>Your instructor takes a long time to grade because she grades every written assignment that every student does side-by-side with the</w:t>
      </w:r>
      <w:r w:rsidRPr="0066193A">
        <w:rPr>
          <w:rStyle w:val="Strong"/>
        </w:rPr>
        <w:t xml:space="preserve"> page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>of the textbook or the</w:t>
      </w:r>
      <w:r>
        <w:rPr>
          <w:rFonts w:eastAsia="Times New Roman" w:cs="Arial"/>
        </w:rPr>
        <w:t xml:space="preserve"> </w:t>
      </w:r>
      <w:r w:rsidRPr="0066193A">
        <w:rPr>
          <w:rStyle w:val="Strong"/>
        </w:rPr>
        <w:t>page</w:t>
      </w:r>
      <w:r>
        <w:rPr>
          <w:rFonts w:eastAsia="Times New Roman" w:cs="Arial"/>
        </w:rPr>
        <w:t xml:space="preserve"> from the primary that the student cited. 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 w:rsidP="00AD3134">
      <w:pPr>
        <w:numPr>
          <w:ilvl w:val="0"/>
          <w:numId w:val="4"/>
        </w:numPr>
        <w:spacing w:after="0" w:line="240" w:lineRule="auto"/>
        <w:contextualSpacing/>
      </w:pPr>
      <w:r>
        <w:t>False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Question 2 and question 3 toge</w:t>
      </w:r>
      <w:r w:rsidR="0066193A">
        <w:rPr>
          <w:rFonts w:eastAsia="Times New Roman" w:cs="Arial"/>
        </w:rPr>
        <w:t xml:space="preserve">ther mean that not only can anyone (whether instructor </w:t>
      </w:r>
      <w:proofErr w:type="spellStart"/>
      <w:r>
        <w:rPr>
          <w:rFonts w:eastAsia="Times New Roman" w:cs="Arial"/>
        </w:rPr>
        <w:t>instructor</w:t>
      </w:r>
      <w:proofErr w:type="spellEnd"/>
      <w:r>
        <w:rPr>
          <w:rFonts w:eastAsia="Times New Roman" w:cs="Arial"/>
        </w:rPr>
        <w:t xml:space="preserve"> </w:t>
      </w:r>
      <w:r w:rsidR="0066193A">
        <w:rPr>
          <w:rFonts w:eastAsia="Times New Roman" w:cs="Arial"/>
        </w:rPr>
        <w:t xml:space="preserve">using this </w:t>
      </w:r>
      <w:proofErr w:type="spellStart"/>
      <w:r w:rsidR="0066193A">
        <w:rPr>
          <w:rFonts w:eastAsia="Times New Roman" w:cs="Arial"/>
        </w:rPr>
        <w:t>method,</w:t>
      </w:r>
      <w:r>
        <w:rPr>
          <w:rFonts w:eastAsia="Times New Roman" w:cs="Arial"/>
          <w:b/>
        </w:rPr>
        <w:t>easily</w:t>
      </w:r>
      <w:proofErr w:type="spellEnd"/>
      <w:r>
        <w:rPr>
          <w:rFonts w:eastAsia="Times New Roman" w:cs="Arial"/>
          <w:b/>
        </w:rPr>
        <w:t xml:space="preserve"> recognize</w:t>
      </w:r>
      <w:r>
        <w:rPr>
          <w:rFonts w:eastAsia="Times New Roman" w:cs="Arial"/>
        </w:rPr>
        <w:t xml:space="preserve"> if you used a source other than the required ones, but also she can</w:t>
      </w:r>
      <w:r>
        <w:rPr>
          <w:rFonts w:eastAsia="Times New Roman" w:cs="Arial"/>
          <w:b/>
        </w:rPr>
        <w:t xml:space="preserve"> quickly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 xml:space="preserve">prove </w:t>
      </w:r>
      <w:r>
        <w:rPr>
          <w:rFonts w:eastAsia="Times New Roman" w:cs="Arial"/>
        </w:rPr>
        <w:t xml:space="preserve">that you did. 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contextualSpacing/>
        <w:rPr>
          <w:rFonts w:eastAsia="Times New Roman" w:cs="Arial"/>
        </w:rPr>
      </w:pPr>
    </w:p>
    <w:p w:rsidR="00AD3134" w:rsidRDefault="00AD3134" w:rsidP="00AD3134">
      <w:pPr>
        <w:pStyle w:val="Heading3"/>
      </w:pPr>
      <w:r>
        <w:t xml:space="preserve">Examples to How Instructors </w:t>
      </w:r>
      <w:r w:rsidR="00E22440">
        <w:t xml:space="preserve">and Peer Reviewers </w:t>
      </w:r>
      <w:r w:rsidR="001A1C01">
        <w:t xml:space="preserve">(and Bosses Who Need You to Solve Problems) </w:t>
      </w:r>
      <w:r>
        <w:t>Can Easily Recognize—and Prove—</w:t>
      </w:r>
      <w:r w:rsidR="0066193A">
        <w:t xml:space="preserve">the Student Made Avoidable </w:t>
      </w:r>
      <w:r w:rsidR="00E22440">
        <w:t>Errors</w:t>
      </w:r>
      <w:r>
        <w:t xml:space="preserve"> </w:t>
      </w:r>
    </w:p>
    <w:p w:rsidR="0066193A" w:rsidRPr="0066193A" w:rsidRDefault="0066193A" w:rsidP="0066193A">
      <w:r>
        <w:t xml:space="preserve">If you follow the method your instructor uses in grading your papers when you grade your peer review, you can easily recognize errors and can prove them. </w:t>
      </w:r>
    </w:p>
    <w:p w:rsidR="003F384D" w:rsidRDefault="00AD3134">
      <w:pPr>
        <w:spacing w:after="0" w:line="240" w:lineRule="auto"/>
        <w:contextualSpacing/>
        <w:rPr>
          <w:rFonts w:eastAsia="Times New Roman" w:cs="Arial"/>
        </w:rPr>
      </w:pPr>
      <w:r w:rsidRPr="00AD3134">
        <w:rPr>
          <w:rStyle w:val="Strong"/>
        </w:rPr>
        <w:t>Example 1:</w:t>
      </w:r>
      <w:r>
        <w:rPr>
          <w:rFonts w:eastAsia="Times New Roman" w:cs="Arial"/>
        </w:rPr>
        <w:t xml:space="preserve"> Yellow highlighting shows </w:t>
      </w:r>
      <w:proofErr w:type="spellStart"/>
      <w:r>
        <w:rPr>
          <w:rFonts w:eastAsia="Times New Roman" w:cs="Arial"/>
        </w:rPr>
        <w:t>t</w:t>
      </w:r>
      <w:r w:rsidR="004A3FFD">
        <w:rPr>
          <w:rFonts w:eastAsia="Times New Roman" w:cs="Arial"/>
        </w:rPr>
        <w:t>When</w:t>
      </w:r>
      <w:proofErr w:type="spellEnd"/>
      <w:r w:rsidR="004A3FFD">
        <w:rPr>
          <w:rFonts w:eastAsia="Times New Roman" w:cs="Arial"/>
        </w:rPr>
        <w:t xml:space="preserve"> you compare the paper </w:t>
      </w:r>
      <w:r>
        <w:rPr>
          <w:rFonts w:eastAsia="Times New Roman" w:cs="Arial"/>
        </w:rPr>
        <w:t xml:space="preserve">on the </w:t>
      </w:r>
      <w:proofErr w:type="spellStart"/>
      <w:r>
        <w:rPr>
          <w:rFonts w:eastAsia="Times New Roman" w:cs="Arial"/>
        </w:rPr>
        <w:t>left</w:t>
      </w:r>
      <w:r w:rsidR="004A3FFD">
        <w:rPr>
          <w:rFonts w:eastAsia="Times New Roman" w:cs="Arial"/>
        </w:rPr>
        <w:t>and</w:t>
      </w:r>
      <w:proofErr w:type="spellEnd"/>
      <w:r w:rsidR="004A3FFD">
        <w:rPr>
          <w:rFonts w:eastAsia="Times New Roman" w:cs="Arial"/>
        </w:rPr>
        <w:t xml:space="preserve"> the source on the </w:t>
      </w:r>
      <w:r w:rsidR="004A3FFD">
        <w:rPr>
          <w:rFonts w:eastAsia="Times New Roman" w:cs="Arial"/>
          <w:highlight w:val="yellow"/>
        </w:rPr>
        <w:t>yellow</w:t>
      </w:r>
      <w:r w:rsidR="004A3FFD">
        <w:rPr>
          <w:rFonts w:eastAsia="Times New Roman" w:cs="Arial"/>
        </w:rPr>
        <w:t xml:space="preserve"> issue, the meaning for mercantilism is different. </w:t>
      </w:r>
      <w:r w:rsidR="00FC57EB">
        <w:rPr>
          <w:rFonts w:eastAsia="Times New Roman" w:cs="Arial"/>
        </w:rPr>
        <w:t xml:space="preserve">There is </w:t>
      </w:r>
      <w:r w:rsidR="00FC57EB" w:rsidRPr="00FC57EB">
        <w:rPr>
          <w:rStyle w:val="Strong"/>
        </w:rPr>
        <w:t>nothing</w:t>
      </w:r>
      <w:r w:rsidR="00FC57EB">
        <w:rPr>
          <w:rFonts w:eastAsia="Times New Roman" w:cs="Arial"/>
        </w:rPr>
        <w:t xml:space="preserve"> in the textbook author’s work what I marked with </w:t>
      </w:r>
      <w:r w:rsidR="00FC57EB" w:rsidRPr="00FC57EB">
        <w:rPr>
          <w:rFonts w:eastAsia="Times New Roman" w:cs="Arial"/>
          <w:highlight w:val="yellow"/>
        </w:rPr>
        <w:t>yellow</w:t>
      </w:r>
      <w:r w:rsidR="00FC57EB">
        <w:rPr>
          <w:rFonts w:eastAsia="Times New Roman" w:cs="Arial"/>
        </w:rPr>
        <w:t xml:space="preserve"> on the </w:t>
      </w:r>
      <w:proofErr w:type="spellStart"/>
      <w:r w:rsidR="00FC57EB">
        <w:rPr>
          <w:rFonts w:eastAsia="Times New Roman" w:cs="Arial"/>
        </w:rPr>
        <w:t>left.On</w:t>
      </w:r>
      <w:proofErr w:type="spellEnd"/>
      <w:r w:rsidR="00FC57EB">
        <w:rPr>
          <w:rFonts w:eastAsia="Times New Roman" w:cs="Arial"/>
        </w:rPr>
        <w:t xml:space="preserve"> the other hand, w</w:t>
      </w:r>
      <w:r w:rsidR="004A3FFD">
        <w:rPr>
          <w:rFonts w:eastAsia="Times New Roman" w:cs="Arial"/>
        </w:rPr>
        <w:t>hen I entered “</w:t>
      </w:r>
      <w:proofErr w:type="spellStart"/>
      <w:r w:rsidR="004A3FFD">
        <w:rPr>
          <w:rFonts w:eastAsia="Times New Roman" w:cs="Arial"/>
        </w:rPr>
        <w:t>tra</w:t>
      </w:r>
      <w:r w:rsidR="0066193A">
        <w:rPr>
          <w:rFonts w:eastAsia="Times New Roman" w:cs="Arial"/>
        </w:rPr>
        <w:t>A</w:t>
      </w:r>
      <w:r w:rsidR="004A3FFD">
        <w:rPr>
          <w:rFonts w:eastAsia="Times New Roman" w:cs="Arial"/>
        </w:rPr>
        <w:t>de</w:t>
      </w:r>
      <w:proofErr w:type="spellEnd"/>
      <w:r w:rsidR="004A3FFD">
        <w:rPr>
          <w:rFonts w:eastAsia="Times New Roman" w:cs="Arial"/>
        </w:rPr>
        <w:t xml:space="preserve"> generates wealth,” Google displayed—as I expected—websites </w:t>
      </w:r>
      <w:r w:rsidR="004A3FFD">
        <w:rPr>
          <w:rFonts w:eastAsia="Times New Roman" w:cs="Arial"/>
        </w:rPr>
        <w:t xml:space="preserve"> that phrase.</w:t>
      </w:r>
    </w:p>
    <w:tbl>
      <w:tblPr>
        <w:tblStyle w:val="TableGrid"/>
        <w:tblW w:w="10795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6565"/>
        <w:gridCol w:w="4230"/>
      </w:tblGrid>
      <w:tr w:rsidR="0066193A" w:rsidTr="0066193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A" w:rsidRDefault="0066193A" w:rsidP="00C20C1C">
            <w:pPr>
              <w:spacing w:after="0" w:line="240" w:lineRule="auto"/>
              <w:contextualSpacing/>
              <w:rPr>
                <w:rStyle w:val="Strong"/>
              </w:rPr>
            </w:pPr>
            <w:r>
              <w:rPr>
                <w:rStyle w:val="Strong"/>
              </w:rPr>
              <w:t>What the Prior Textbook Provided on this Subject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A" w:rsidRPr="003F384D" w:rsidRDefault="0066193A" w:rsidP="0066193A">
            <w:pPr>
              <w:spacing w:after="0" w:line="240" w:lineRule="auto"/>
              <w:contextualSpacing/>
              <w:rPr>
                <w:rStyle w:val="Strong"/>
              </w:rPr>
            </w:pPr>
            <w:r w:rsidRPr="003F384D">
              <w:rPr>
                <w:rStyle w:val="Strong"/>
              </w:rPr>
              <w:t xml:space="preserve">What the Student Wrote </w:t>
            </w:r>
          </w:p>
        </w:tc>
      </w:tr>
      <w:tr w:rsidR="003F384D" w:rsidTr="0066193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D" w:rsidRDefault="003F384D" w:rsidP="0066193A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Style w:val="Strong"/>
              </w:rPr>
              <w:t>P</w:t>
            </w:r>
            <w:r w:rsidRPr="003F384D">
              <w:rPr>
                <w:rStyle w:val="Strong"/>
              </w:rPr>
              <w:t>age 112</w:t>
            </w:r>
            <w:r w:rsidR="0066193A">
              <w:rPr>
                <w:rStyle w:val="Strong"/>
              </w:rPr>
              <w:t xml:space="preserve">: </w:t>
            </w:r>
            <w:r w:rsidR="0066193A">
              <w:rPr>
                <w:rFonts w:eastAsia="Times New Roman" w:cs="Arial"/>
                <w:bCs/>
              </w:rPr>
              <w:t>‘</w:t>
            </w:r>
            <w:r>
              <w:rPr>
                <w:rFonts w:eastAsia="Times New Roman" w:cs="Arial"/>
                <w:bCs/>
              </w:rPr>
              <w:t xml:space="preserve">As Britain’s new ruler, Cromwell ended the tradition of </w:t>
            </w:r>
            <w:r w:rsidR="0066193A">
              <w:rPr>
                <w:rFonts w:eastAsia="Times New Roman" w:cs="Arial"/>
                <w:bCs/>
              </w:rPr>
              <w:t>‘</w:t>
            </w:r>
            <w:r>
              <w:rPr>
                <w:rFonts w:eastAsia="Times New Roman" w:cs="Arial"/>
                <w:bCs/>
              </w:rPr>
              <w:t>salutatory neglect</w:t>
            </w:r>
            <w:r w:rsidR="0066193A">
              <w:rPr>
                <w:rFonts w:eastAsia="Times New Roman" w:cs="Arial"/>
                <w:bCs/>
              </w:rPr>
              <w:t>’</w:t>
            </w:r>
            <w:r>
              <w:rPr>
                <w:rFonts w:eastAsia="Times New Roman" w:cs="Arial"/>
                <w:bCs/>
              </w:rPr>
              <w:t xml:space="preserve"> in favor of </w:t>
            </w:r>
            <w:r w:rsidRPr="003F384D">
              <w:rPr>
                <w:rFonts w:eastAsia="Times New Roman" w:cs="Arial"/>
                <w:b/>
                <w:bCs/>
              </w:rPr>
              <w:t>mercantilism</w:t>
            </w:r>
            <w:r w:rsidRPr="003F384D">
              <w:rPr>
                <w:rFonts w:eastAsia="Times New Roman" w:cs="Arial"/>
                <w:bCs/>
              </w:rPr>
              <w:t>, a poli</w:t>
            </w:r>
            <w:r>
              <w:rPr>
                <w:rFonts w:eastAsia="Times New Roman" w:cs="Arial"/>
                <w:bCs/>
              </w:rPr>
              <w:t>tical and economic policy adopted by most of the European monarchs during the seventeenth century. In a mercantile system, the government would take control of all economic activities…</w:t>
            </w:r>
            <w:proofErr w:type="gramStart"/>
            <w:r>
              <w:rPr>
                <w:rFonts w:eastAsia="Times New Roman" w:cs="Arial"/>
                <w:bCs/>
              </w:rPr>
              <w:t>.</w:t>
            </w:r>
            <w:r w:rsidR="00E22440">
              <w:rPr>
                <w:rFonts w:eastAsia="Times New Roman" w:cs="Arial"/>
                <w:bCs/>
              </w:rPr>
              <w:t>[</w:t>
            </w:r>
            <w:proofErr w:type="gramEnd"/>
            <w:r w:rsidR="0066193A">
              <w:rPr>
                <w:rFonts w:eastAsia="Times New Roman" w:cs="Arial"/>
                <w:bCs/>
              </w:rPr>
              <w:t xml:space="preserve"> </w:t>
            </w:r>
            <w:r w:rsidR="00E22440">
              <w:rPr>
                <w:rFonts w:eastAsia="Times New Roman" w:cs="Arial"/>
                <w:bCs/>
              </w:rPr>
              <w:t>The section goes on to discuss colonies providing] “raw materials</w:t>
            </w:r>
            <w:r w:rsidR="0066193A">
              <w:rPr>
                <w:rFonts w:eastAsia="Times New Roman" w:cs="Arial"/>
                <w:bCs/>
              </w:rPr>
              <w:t>,</w:t>
            </w:r>
            <w:r w:rsidR="00E22440">
              <w:rPr>
                <w:rFonts w:eastAsia="Times New Roman" w:cs="Arial"/>
                <w:bCs/>
              </w:rPr>
              <w:t>”</w:t>
            </w:r>
            <w:r w:rsidR="0066193A">
              <w:rPr>
                <w:rFonts w:eastAsia="Times New Roman" w:cs="Arial"/>
                <w:bCs/>
              </w:rPr>
              <w:t>…</w:t>
            </w:r>
            <w:r w:rsidR="00E22440">
              <w:rPr>
                <w:rFonts w:eastAsia="Times New Roman" w:cs="Arial"/>
                <w:bCs/>
              </w:rPr>
              <w:t xml:space="preserve"> “</w:t>
            </w:r>
            <w:proofErr w:type="gramStart"/>
            <w:r>
              <w:rPr>
                <w:rFonts w:eastAsia="Times New Roman" w:cs="Arial"/>
                <w:bCs/>
              </w:rPr>
              <w:t>a</w:t>
            </w:r>
            <w:proofErr w:type="gramEnd"/>
            <w:r>
              <w:rPr>
                <w:rFonts w:eastAsia="Times New Roman" w:cs="Arial"/>
                <w:bCs/>
              </w:rPr>
              <w:t xml:space="preserve"> captive marked of colonial consumers who would be forced to buy goods created in the home country</w:t>
            </w:r>
            <w:r w:rsidR="00E22440">
              <w:rPr>
                <w:rFonts w:eastAsia="Times New Roman" w:cs="Arial"/>
                <w:bCs/>
              </w:rPr>
              <w:t>,”</w:t>
            </w:r>
            <w:r w:rsidR="0066193A">
              <w:rPr>
                <w:rFonts w:eastAsia="Times New Roman" w:cs="Arial"/>
                <w:bCs/>
              </w:rPr>
              <w:t>…</w:t>
            </w:r>
            <w:r w:rsidR="00E22440">
              <w:rPr>
                <w:rFonts w:eastAsia="Times New Roman" w:cs="Arial"/>
                <w:bCs/>
              </w:rPr>
              <w:t xml:space="preserve"> and “a</w:t>
            </w:r>
            <w:r>
              <w:rPr>
                <w:rFonts w:eastAsia="Times New Roman" w:cs="Arial"/>
                <w:bCs/>
              </w:rPr>
              <w:t xml:space="preserve"> new home for the growing numbers of poor, unemployed, and imprisoned</w:t>
            </w:r>
            <w:r w:rsidR="00E22440">
              <w:rPr>
                <w:rFonts w:eastAsia="Times New Roman" w:cs="Arial"/>
                <w:bCs/>
              </w:rPr>
              <w:t>.”</w:t>
            </w:r>
            <w:r>
              <w:rPr>
                <w:rFonts w:eastAsia="Times New Roman" w:cs="Arial"/>
                <w:bCs/>
              </w:rPr>
              <w:t xml:space="preserve"> </w:t>
            </w:r>
            <w:r w:rsidR="0066193A">
              <w:rPr>
                <w:rFonts w:eastAsia="Times New Roman" w:cs="Arial"/>
                <w:bCs/>
              </w:rPr>
              <w:t>[</w:t>
            </w:r>
            <w:r w:rsidR="00E22440">
              <w:rPr>
                <w:rFonts w:eastAsia="Times New Roman" w:cs="Arial"/>
                <w:bCs/>
              </w:rPr>
              <w:t xml:space="preserve">Further, countries believing in mercantilism stopped] </w:t>
            </w:r>
            <w:r w:rsidR="0066193A">
              <w:rPr>
                <w:rFonts w:eastAsia="Times New Roman" w:cs="Arial"/>
                <w:bCs/>
              </w:rPr>
              <w:t>“</w:t>
            </w:r>
            <w:proofErr w:type="gramStart"/>
            <w:r>
              <w:rPr>
                <w:rFonts w:eastAsia="Times New Roman" w:cs="Arial"/>
                <w:bCs/>
              </w:rPr>
              <w:t>colonies</w:t>
            </w:r>
            <w:proofErr w:type="gramEnd"/>
            <w:r>
              <w:rPr>
                <w:rFonts w:eastAsia="Times New Roman" w:cs="Arial"/>
                <w:bCs/>
              </w:rPr>
              <w:t xml:space="preserve"> from producing good</w:t>
            </w:r>
            <w:r w:rsidR="00E22440">
              <w:rPr>
                <w:rFonts w:eastAsia="Times New Roman" w:cs="Arial"/>
                <w:bCs/>
              </w:rPr>
              <w:t>s</w:t>
            </w:r>
            <w:r>
              <w:rPr>
                <w:rFonts w:eastAsia="Times New Roman" w:cs="Arial"/>
                <w:bCs/>
              </w:rPr>
              <w:t xml:space="preserve"> that would compete with manufacture</w:t>
            </w:r>
            <w:r w:rsidR="0066193A">
              <w:rPr>
                <w:rFonts w:eastAsia="Times New Roman" w:cs="Arial"/>
                <w:bCs/>
              </w:rPr>
              <w:t xml:space="preserve">rs </w:t>
            </w:r>
            <w:r>
              <w:rPr>
                <w:rFonts w:eastAsia="Times New Roman" w:cs="Arial"/>
                <w:bCs/>
              </w:rPr>
              <w:t xml:space="preserve">in the </w:t>
            </w:r>
            <w:r w:rsidR="00E22440">
              <w:rPr>
                <w:rFonts w:eastAsia="Times New Roman" w:cs="Arial"/>
                <w:bCs/>
              </w:rPr>
              <w:t>‘</w:t>
            </w:r>
            <w:r>
              <w:rPr>
                <w:rFonts w:eastAsia="Times New Roman" w:cs="Arial"/>
                <w:bCs/>
              </w:rPr>
              <w:t>mother country.</w:t>
            </w:r>
            <w:r w:rsidR="00E22440">
              <w:rPr>
                <w:rFonts w:eastAsia="Times New Roman" w:cs="Arial"/>
                <w:bCs/>
              </w:rPr>
              <w:t>’”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D" w:rsidRDefault="003F384D" w:rsidP="006619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One major event that lead to the American Revolution was the sugar act. The British government had a policy known as </w:t>
            </w:r>
            <w:r w:rsidRPr="00E22440">
              <w:rPr>
                <w:rStyle w:val="Strong"/>
              </w:rPr>
              <w:t xml:space="preserve">Mercantilism </w:t>
            </w:r>
            <w:r w:rsidRPr="00E22440">
              <w:rPr>
                <w:rFonts w:ascii="Calibri" w:eastAsia="Times New Roman" w:hAnsi="Calibri" w:cs="Times New Roman"/>
                <w:color w:val="000000"/>
              </w:rPr>
              <w:t>which is idea that trade generates wealth, this policy lead the British government to form new ideas on how to enhance their treasury. (Essentials p,112</w:t>
            </w:r>
            <w:r w:rsidR="00E22440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66193A" w:rsidRDefault="0066193A" w:rsidP="0066193A">
            <w:pPr>
              <w:spacing w:after="0" w:line="240" w:lineRule="auto"/>
              <w:contextualSpacing/>
              <w:rPr>
                <w:rStyle w:val="Strong"/>
              </w:rPr>
            </w:pPr>
          </w:p>
          <w:p w:rsidR="0066193A" w:rsidRPr="00E22440" w:rsidRDefault="0066193A" w:rsidP="006619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6193A">
              <w:rPr>
                <w:rStyle w:val="Strong"/>
              </w:rPr>
              <w:t xml:space="preserve">[There is nothing about </w:t>
            </w:r>
            <w:r>
              <w:rPr>
                <w:rStyle w:val="Strong"/>
              </w:rPr>
              <w:t>“trade generates wealth” on page 112, but entering the phrase in Google shows many pages.]</w:t>
            </w:r>
          </w:p>
        </w:tc>
      </w:tr>
      <w:tr w:rsidR="00E22440" w:rsidTr="0066193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0" w:rsidRDefault="00E22440" w:rsidP="00E22440">
            <w:pPr>
              <w:spacing w:after="0" w:line="240" w:lineRule="auto"/>
              <w:contextualSpacing/>
              <w:rPr>
                <w:rStyle w:val="Strong"/>
                <w:b w:val="0"/>
              </w:rPr>
            </w:pPr>
            <w:r>
              <w:rPr>
                <w:rStyle w:val="Strong"/>
              </w:rPr>
              <w:t>P</w:t>
            </w:r>
            <w:r>
              <w:rPr>
                <w:rStyle w:val="Strong"/>
              </w:rPr>
              <w:t>age 12</w:t>
            </w:r>
            <w:r w:rsidRPr="003F384D">
              <w:rPr>
                <w:rStyle w:val="Strong"/>
              </w:rPr>
              <w:t>2</w:t>
            </w:r>
            <w:r w:rsidR="0066193A">
              <w:rPr>
                <w:rStyle w:val="Strong"/>
              </w:rPr>
              <w:t>:</w:t>
            </w:r>
          </w:p>
          <w:p w:rsidR="00E22440" w:rsidRDefault="0066193A" w:rsidP="00C20C1C">
            <w:pPr>
              <w:spacing w:after="0" w:line="240" w:lineRule="auto"/>
              <w:contextualSpacing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“Sugar Act cuts the import tax on molasses in an attempt to deter colonial distillers from smuggling molasses from the French…”</w:t>
            </w:r>
          </w:p>
          <w:p w:rsidR="0066193A" w:rsidRPr="0066193A" w:rsidRDefault="0066193A" w:rsidP="00C20C1C">
            <w:pPr>
              <w:spacing w:after="0" w:line="240" w:lineRule="auto"/>
              <w:contextualSpacing/>
              <w:rPr>
                <w:rStyle w:val="Strong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A" w:rsidRDefault="00E22440" w:rsidP="006619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22440">
              <w:rPr>
                <w:rFonts w:ascii="Calibri" w:eastAsia="Times New Roman" w:hAnsi="Calibri" w:cs="Times New Roman"/>
                <w:color w:val="000000"/>
              </w:rPr>
              <w:t>This was when the Sugar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act came to be. This act imposed </w:t>
            </w:r>
            <w:r w:rsidRPr="0066193A">
              <w:rPr>
                <w:rFonts w:ascii="Calibri" w:eastAsia="Times New Roman" w:hAnsi="Calibri" w:cs="Times New Roman"/>
                <w:color w:val="000000"/>
              </w:rPr>
              <w:t>a tax of six pence per gallon of molasses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(Essentials p, 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122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  <w:p w:rsidR="00E22440" w:rsidRPr="003F384D" w:rsidRDefault="0066193A" w:rsidP="0066193A">
            <w:pPr>
              <w:spacing w:after="0" w:line="240" w:lineRule="auto"/>
              <w:contextualSpacing/>
              <w:rPr>
                <w:rStyle w:val="Strong"/>
              </w:rPr>
            </w:pPr>
            <w:r w:rsidRPr="0066193A">
              <w:rPr>
                <w:rStyle w:val="Strong"/>
              </w:rPr>
              <w:t>[There is nothing a</w:t>
            </w:r>
            <w:r w:rsidR="002C067E">
              <w:rPr>
                <w:rStyle w:val="Strong"/>
              </w:rPr>
              <w:t>bout a 6 pence tax on page 122. To make the error worse, p. 123 says the tax on molasses was “cut in half.”</w:t>
            </w:r>
          </w:p>
        </w:tc>
      </w:tr>
      <w:tr w:rsidR="0066193A" w:rsidTr="0066193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A" w:rsidRDefault="002C067E" w:rsidP="00E22440">
            <w:pPr>
              <w:spacing w:after="0" w:line="240" w:lineRule="auto"/>
              <w:contextualSpacing/>
              <w:rPr>
                <w:rStyle w:val="Strong"/>
              </w:rPr>
            </w:pPr>
            <w:r>
              <w:rPr>
                <w:rStyle w:val="Strong"/>
              </w:rPr>
              <w:t>Page 125 is too long to type given</w:t>
            </w:r>
            <w:bookmarkStart w:id="3" w:name="_GoBack"/>
            <w:bookmarkEnd w:id="3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A" w:rsidRPr="00E22440" w:rsidRDefault="0066193A" w:rsidP="00C20C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British Government also came up with the Stamp act which imposed all American colonists to pay a tax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ever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piece of printed paper they used. (Essentials p, 125) These new policies angered the colonists to the point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they responded violently and added to the big conflict of the American Revolution. (Essentials p, 125)</w:t>
            </w:r>
          </w:p>
        </w:tc>
      </w:tr>
    </w:tbl>
    <w:p w:rsidR="003F384D" w:rsidRDefault="003F384D">
      <w:pPr>
        <w:spacing w:after="0" w:line="240" w:lineRule="auto"/>
        <w:contextualSpacing/>
        <w:rPr>
          <w:rFonts w:eastAsia="Times New Roman" w:cs="Arial"/>
        </w:rPr>
      </w:pPr>
    </w:p>
    <w:p w:rsidR="00AD3134" w:rsidRDefault="00AD3134">
      <w:pPr>
        <w:spacing w:after="0" w:line="240" w:lineRule="auto"/>
        <w:contextualSpacing/>
        <w:rPr>
          <w:rFonts w:eastAsia="Times New Roman" w:cs="Arial"/>
        </w:rPr>
      </w:pPr>
    </w:p>
    <w:tbl>
      <w:tblPr>
        <w:tblStyle w:val="TableGrid"/>
        <w:tblW w:w="10612" w:type="dxa"/>
        <w:tblInd w:w="0" w:type="dxa"/>
        <w:tblLook w:val="04A0" w:firstRow="1" w:lastRow="0" w:firstColumn="1" w:lastColumn="0" w:noHBand="0" w:noVBand="1"/>
      </w:tblPr>
      <w:tblGrid>
        <w:gridCol w:w="3016"/>
        <w:gridCol w:w="7596"/>
      </w:tblGrid>
      <w:tr w:rsidR="0000000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major event that lead to the American 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evolution was the sugar act. The British government had a policy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known as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Mercantilism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which is idea that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trade generates wealth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this policy lead the British government to form new ideas on how to enhance their treasury. (Essentials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p,112</w:t>
            </w:r>
            <w:r>
              <w:rPr>
                <w:rFonts w:ascii="Calibri" w:eastAsia="Times New Roman" w:hAnsi="Calibri" w:cs="Times New Roman"/>
                <w:color w:val="000000"/>
              </w:rPr>
              <w:t>) This was when 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he Sugar act came to be. This act imposed 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a tax of six pence per gallon of molasses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(Essentials p, 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122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The British Government also came up with the Stamp act which imposed all American colonists to pay a tax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ever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piece of printed paper they used. (Ess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entials p, 125) These new policies angered the colonists to the point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they responded violently and added to the big conflict of the American Revolution. (Essentials p, 125)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contextualSpacing/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  <w:highlight w:val="yellow"/>
              </w:rPr>
              <w:lastRenderedPageBreak/>
              <w:t>112</w:t>
            </w:r>
          </w:p>
          <w:p w:rsidR="00000000" w:rsidRDefault="004A3FFD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w:lastRenderedPageBreak/>
              <w:drawing>
                <wp:inline distT="0" distB="0" distL="0" distR="0">
                  <wp:extent cx="4676775" cy="3562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A3FFD">
      <w:pPr>
        <w:spacing w:after="0" w:line="240" w:lineRule="auto"/>
        <w:contextualSpacing/>
        <w:rPr>
          <w:rFonts w:eastAsia="Times New Roman" w:cs="Arial"/>
        </w:rPr>
      </w:pPr>
    </w:p>
    <w:p w:rsidR="00000000" w:rsidRDefault="004A3FFD">
      <w:p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When you compare the paper (above) and the source (below) on the</w:t>
      </w:r>
      <w:r>
        <w:rPr>
          <w:rFonts w:eastAsia="Times New Roman" w:cs="Arial"/>
          <w:highlight w:val="lightGray"/>
        </w:rPr>
        <w:t xml:space="preserve"> grey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issue, you find nothing about six-pence so the student was using something other than the required reliable sources. 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Question 2 and Question 3 together mean that the instructor can </w:t>
      </w:r>
      <w:r>
        <w:rPr>
          <w:rFonts w:eastAsia="Times New Roman" w:cs="Arial"/>
          <w:b/>
        </w:rPr>
        <w:t>easily recognize</w:t>
      </w:r>
      <w:r>
        <w:rPr>
          <w:rFonts w:eastAsia="Times New Roman" w:cs="Arial"/>
        </w:rPr>
        <w:t xml:space="preserve"> and </w:t>
      </w:r>
      <w:r>
        <w:rPr>
          <w:rFonts w:eastAsia="Times New Roman" w:cs="Arial"/>
          <w:b/>
        </w:rPr>
        <w:t>quickly prove</w:t>
      </w:r>
      <w:r>
        <w:rPr>
          <w:rFonts w:eastAsia="Times New Roman" w:cs="Arial"/>
        </w:rPr>
        <w:t xml:space="preserve"> if you copied the words from o</w:t>
      </w:r>
      <w:r>
        <w:rPr>
          <w:rFonts w:eastAsia="Times New Roman" w:cs="Arial"/>
        </w:rPr>
        <w:t xml:space="preserve">ur required sources without quotation marks. According to standard rules for evidence, </w:t>
      </w:r>
      <w:proofErr w:type="spellStart"/>
      <w:r>
        <w:rPr>
          <w:rFonts w:eastAsia="Times New Roman" w:cs="Arial"/>
        </w:rPr>
        <w:t>your</w:t>
      </w:r>
      <w:proofErr w:type="spellEnd"/>
      <w:r>
        <w:rPr>
          <w:rFonts w:eastAsia="Times New Roman" w:cs="Arial"/>
        </w:rPr>
        <w:t xml:space="preserve"> doing that means you plagiarized or, at a minimum, did what the </w:t>
      </w:r>
      <w:r>
        <w:rPr>
          <w:rFonts w:eastAsia="Times New Roman" w:cs="Arial"/>
          <w:i/>
        </w:rPr>
        <w:t>Bedford Handbook</w:t>
      </w:r>
      <w:r>
        <w:rPr>
          <w:rFonts w:eastAsia="Times New Roman" w:cs="Arial"/>
        </w:rPr>
        <w:t xml:space="preserve"> calls “half-copy” plagiarism.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pStyle w:val="ListParagraph"/>
      </w:pPr>
    </w:p>
    <w:p w:rsidR="00000000" w:rsidRDefault="004A3FFD">
      <w:pPr>
        <w:pStyle w:val="ListParagraph"/>
        <w:ind w:left="0"/>
      </w:pPr>
      <w:r>
        <w:t>Background: lovely student who was tryin</w:t>
      </w:r>
      <w:r>
        <w:t>g to replace her habit of just passively moving words around. She said her English teacher said it was right.</w:t>
      </w:r>
      <w:r w:rsidR="00FC57EB">
        <w:t xml:space="preserve"> I knew her English teacher so I showed the textbook and the student’s paper to the teacher.</w:t>
      </w:r>
    </w:p>
    <w:tbl>
      <w:tblPr>
        <w:tblStyle w:val="TableGrid"/>
        <w:tblW w:w="12456" w:type="dxa"/>
        <w:tblInd w:w="0" w:type="dxa"/>
        <w:tblLook w:val="04A0" w:firstRow="1" w:lastRow="0" w:firstColumn="1" w:lastColumn="0" w:noHBand="0" w:noVBand="1"/>
      </w:tblPr>
      <w:tblGrid>
        <w:gridCol w:w="12456"/>
      </w:tblGrid>
      <w:tr w:rsidR="00000000">
        <w:tc>
          <w:tcPr>
            <w:tcW w:w="1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highlight w:val="cyan"/>
              </w:rPr>
              <w:t>spinning, sewing, and weaving and my label of it as h-copy</w:t>
            </w:r>
          </w:p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7772400" cy="3457575"/>
                  <wp:effectExtent l="0" t="0" r="0" b="952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A3FFD"/>
    <w:tbl>
      <w:tblPr>
        <w:tblStyle w:val="TableGrid"/>
        <w:tblW w:w="12412" w:type="dxa"/>
        <w:tblInd w:w="0" w:type="dxa"/>
        <w:tblLook w:val="04A0" w:firstRow="1" w:lastRow="0" w:firstColumn="1" w:lastColumn="0" w:noHBand="0" w:noVBand="1"/>
      </w:tblPr>
      <w:tblGrid>
        <w:gridCol w:w="12412"/>
      </w:tblGrid>
      <w:tr w:rsidR="00000000"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highlight w:val="cyan"/>
              </w:rPr>
              <w:t xml:space="preserve">spinning, sewing, and weaving 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– she could have avoid “half-copy” plagiarism if she had not written it or used only 1 example or if she had quoted it exactly “spinning, weavng, or sewing.”</w:t>
            </w:r>
          </w:p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noProof/>
                <w:color w:val="000000"/>
                <w:shd w:val="clear" w:color="auto" w:fill="FFC000"/>
              </w:rPr>
              <w:t>Caution</w:t>
            </w:r>
            <w:r>
              <w:rPr>
                <w:rFonts w:ascii="Calibri" w:eastAsia="Times New Roman" w:hAnsi="Calibri" w:cs="Times New Roman"/>
                <w:b/>
                <w:i/>
                <w:noProof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The fundamental problem with “half-copy” plagiarism is not a little bit of cheating but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</w:rPr>
              <w:t>a lot of not paying attention.</w:t>
            </w:r>
          </w:p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  <w:p w:rsidR="00000000" w:rsidRDefault="004A3FF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610350" cy="207645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A3FFD">
      <w:pPr>
        <w:pStyle w:val="ListParagraph"/>
        <w:spacing w:after="0" w:line="240" w:lineRule="auto"/>
        <w:rPr>
          <w:rFonts w:eastAsia="Times New Roman" w:cs="Arial"/>
        </w:rPr>
      </w:pPr>
    </w:p>
    <w:p w:rsidR="00000000" w:rsidRDefault="004A3FFD">
      <w:pPr>
        <w:pStyle w:val="ListParagraph"/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1708"/>
        <w:gridCol w:w="1606"/>
        <w:gridCol w:w="2572"/>
        <w:gridCol w:w="1590"/>
        <w:gridCol w:w="1539"/>
      </w:tblGrid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the writer/speaker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Would a teacher expert in composition notice?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Would a boss who pays you who is expert in the business notice?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Would </w:t>
            </w:r>
            <w:proofErr w:type="gramStart"/>
            <w:r>
              <w:rPr>
                <w:rFonts w:eastAsia="Times New Roman" w:cs="Arial"/>
              </w:rPr>
              <w:t>a</w:t>
            </w:r>
            <w:proofErr w:type="gramEnd"/>
            <w:r>
              <w:rPr>
                <w:rFonts w:eastAsia="Times New Roman" w:cs="Arial"/>
              </w:rPr>
              <w:t xml:space="preserve"> upper-level professor who can write a </w:t>
            </w:r>
            <w:r>
              <w:rPr>
                <w:rFonts w:eastAsia="Times New Roman" w:cs="Arial"/>
              </w:rPr>
              <w:t>letter of reference for you and who is expert in the discipline notice?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Would an instructor using my method notice?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Will you notice if you use my method with peer review?</w:t>
            </w:r>
          </w:p>
        </w:tc>
      </w:tr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GH1: used reliable source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GH2: used a source page that fits the question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GH3: proofed every rigorously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GH4: plagiarized or “half-copy” plagiarized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0000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GH5: changed the meaning of the author or made the author incompetent with language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When you do </w:t>
      </w:r>
      <w:r>
        <w:rPr>
          <w:rFonts w:eastAsia="Times New Roman" w:cs="Arial"/>
          <w:b/>
        </w:rPr>
        <w:t>any</w:t>
      </w:r>
      <w:r>
        <w:rPr>
          <w:rFonts w:eastAsia="Times New Roman" w:cs="Arial"/>
        </w:rPr>
        <w:t xml:space="preserve"> written assignment, </w:t>
      </w:r>
      <w:r>
        <w:rPr>
          <w:rFonts w:eastAsia="Times New Roman" w:cs="Arial"/>
          <w:b/>
        </w:rPr>
        <w:t>you</w:t>
      </w:r>
      <w:r>
        <w:rPr>
          <w:rFonts w:eastAsia="Times New Roman" w:cs="Arial"/>
        </w:rPr>
        <w:t xml:space="preserve"> need to do </w:t>
      </w:r>
      <w:r>
        <w:rPr>
          <w:rFonts w:eastAsia="Times New Roman" w:cs="Arial"/>
          <w:b/>
        </w:rPr>
        <w:t>everything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>listed in Question 2.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When you do </w:t>
      </w:r>
      <w:r>
        <w:rPr>
          <w:rFonts w:eastAsia="Times New Roman" w:cs="Arial"/>
          <w:b/>
        </w:rPr>
        <w:t>peer reviews</w:t>
      </w:r>
      <w:r>
        <w:rPr>
          <w:rFonts w:eastAsia="Times New Roman" w:cs="Arial"/>
        </w:rPr>
        <w:t xml:space="preserve"> (work that earns large points in this course) and </w:t>
      </w:r>
      <w:r>
        <w:rPr>
          <w:rFonts w:eastAsia="Times New Roman" w:cs="Arial"/>
          <w:b/>
        </w:rPr>
        <w:t>if</w:t>
      </w:r>
      <w:r>
        <w:rPr>
          <w:rFonts w:eastAsia="Times New Roman" w:cs="Arial"/>
        </w:rPr>
        <w:t xml:space="preserve"> you want those large points, you </w:t>
      </w:r>
      <w:r>
        <w:rPr>
          <w:rFonts w:eastAsia="Times New Roman" w:cs="Arial"/>
          <w:b/>
        </w:rPr>
        <w:t xml:space="preserve">must look </w:t>
      </w:r>
      <w:r>
        <w:rPr>
          <w:rFonts w:eastAsia="Times New Roman" w:cs="Arial"/>
        </w:rPr>
        <w:t xml:space="preserve">for everything listed in Question 2 and you </w:t>
      </w:r>
      <w:r>
        <w:rPr>
          <w:rFonts w:eastAsia="Times New Roman" w:cs="Arial"/>
          <w:b/>
        </w:rPr>
        <w:t>must grade</w:t>
      </w:r>
      <w:r>
        <w:rPr>
          <w:rFonts w:eastAsia="Times New Roman" w:cs="Arial"/>
        </w:rPr>
        <w:t xml:space="preserve"> using </w:t>
      </w:r>
      <w:r>
        <w:rPr>
          <w:rFonts w:eastAsia="Times New Roman" w:cs="Arial"/>
        </w:rPr>
        <w:t xml:space="preserve">the same method explained in Question 3. 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Question 2 and Question 3 together—an admitted accident—combined with my long experience in academia and industry where people had to understand new things meant that your instructor realized that </w:t>
      </w:r>
      <w:r>
        <w:rPr>
          <w:rFonts w:eastAsia="Times New Roman" w:cs="Arial"/>
          <w:b/>
        </w:rPr>
        <w:t xml:space="preserve">any </w:t>
      </w:r>
      <w:r>
        <w:rPr>
          <w:rFonts w:eastAsia="Times New Roman" w:cs="Arial"/>
        </w:rPr>
        <w:t xml:space="preserve">teacher using </w:t>
      </w:r>
      <w:r>
        <w:rPr>
          <w:rFonts w:eastAsia="Times New Roman" w:cs="Arial"/>
          <w:b/>
        </w:rPr>
        <w:t>this</w:t>
      </w:r>
      <w:r>
        <w:rPr>
          <w:rFonts w:eastAsia="Times New Roman" w:cs="Arial"/>
        </w:rPr>
        <w:t xml:space="preserve"> method can give the </w:t>
      </w:r>
      <w:r>
        <w:rPr>
          <w:rFonts w:eastAsia="Times New Roman" w:cs="Arial"/>
          <w:b/>
        </w:rPr>
        <w:t>same</w:t>
      </w:r>
      <w:r>
        <w:rPr>
          <w:rFonts w:eastAsia="Times New Roman" w:cs="Arial"/>
        </w:rPr>
        <w:t xml:space="preserve"> type of feedback on your understanding of reality that you will experience from: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A boss—one you hope will want to keep paying you.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A professor in your career field—one you hope will write a reference for you.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*Bo</w:t>
      </w:r>
      <w:r>
        <w:rPr>
          <w:rFonts w:eastAsia="Times New Roman" w:cs="Arial"/>
        </w:rPr>
        <w:t>th of the above.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Question 2 (actually the 5 Good Habits for Evidence) and Question 3 together plus the content already required by the History Department let you practice habits for figuring out something small </w:t>
      </w:r>
      <w:r>
        <w:rPr>
          <w:rFonts w:eastAsia="Times New Roman" w:cs="Arial"/>
        </w:rPr>
        <w:t>that requires similar habits needed for larger tasks such as: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Making a personal decision that could change your career, health, money—your life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Doing a job that requires you to solve problems and not just repeat other peoples’ solutions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Completing an acade</w:t>
      </w:r>
      <w:r>
        <w:rPr>
          <w:rFonts w:eastAsia="Times New Roman" w:cs="Arial"/>
        </w:rPr>
        <w:t>mic assignment for an upper level professor in your career field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*All of the above.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What is different in these history assignments from the real world is that: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In industry you will probably not place citations within your written work, but you can better </w:t>
      </w:r>
      <w:r>
        <w:rPr>
          <w:rFonts w:eastAsia="Times New Roman" w:cs="Arial"/>
        </w:rPr>
        <w:t>know exactly your proof for every fact that you say or write.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In academics, different disciplines follow different standards for citation.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*Both of the above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Your instructor is willing to try to help every student because practicing these habits can make </w:t>
      </w:r>
      <w:r>
        <w:rPr>
          <w:rFonts w:eastAsia="Times New Roman" w:cs="Arial"/>
        </w:rPr>
        <w:t>every student’s future easier. Just ask.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ind w:left="720"/>
        <w:contextualSpacing/>
        <w:rPr>
          <w:rFonts w:eastAsia="Times New Roman" w:cs="Arial"/>
        </w:rPr>
      </w:pPr>
    </w:p>
    <w:p w:rsidR="00000000" w:rsidRDefault="004A3F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You earn 12 extra credit points. If you do not try to follow the 5 Good Habits for Evidence in your writing, you may lose these points. (With distance learning classes, students </w:t>
      </w:r>
      <w:r>
        <w:rPr>
          <w:rFonts w:eastAsia="Times New Roman" w:cs="Arial"/>
          <w:bCs/>
        </w:rPr>
        <w:t>cannot see written assig</w:t>
      </w:r>
      <w:r>
        <w:rPr>
          <w:rFonts w:eastAsia="Times New Roman" w:cs="Arial"/>
          <w:bCs/>
        </w:rPr>
        <w:t>nments with Turnitin or Blackboard's exam tool for writing if they have not made those 12 points.)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*True</w:t>
      </w:r>
    </w:p>
    <w:p w:rsidR="00000000" w:rsidRDefault="004A3FF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False</w:t>
      </w:r>
    </w:p>
    <w:p w:rsidR="00000000" w:rsidRDefault="004A3FFD">
      <w:pPr>
        <w:spacing w:after="0" w:line="240" w:lineRule="auto"/>
        <w:rPr>
          <w:rFonts w:eastAsia="Times New Roman" w:cs="Arial"/>
        </w:rPr>
      </w:pPr>
    </w:p>
    <w:p w:rsidR="00000000" w:rsidRDefault="004A3FFD">
      <w:pPr>
        <w:pStyle w:val="Heading2"/>
      </w:pPr>
      <w:bookmarkStart w:id="4" w:name="_Toc477934878"/>
      <w:r>
        <w:lastRenderedPageBreak/>
        <w:t>Issues in Class</w:t>
      </w:r>
      <w:bookmarkEnd w:id="4"/>
    </w:p>
    <w:p w:rsidR="00000000" w:rsidRDefault="004A3FFD">
      <w:r>
        <w:t>On your paper:</w:t>
      </w:r>
    </w:p>
    <w:p w:rsidR="00000000" w:rsidRDefault="004A3FFD">
      <w:pPr>
        <w:pStyle w:val="ListParagraph"/>
        <w:numPr>
          <w:ilvl w:val="0"/>
          <w:numId w:val="5"/>
        </w:numPr>
      </w:pPr>
      <w:r>
        <w:t>Highlighted colors</w:t>
      </w:r>
    </w:p>
    <w:p w:rsidR="00000000" w:rsidRDefault="004A3FFD">
      <w:pPr>
        <w:pStyle w:val="ListParagraph"/>
        <w:numPr>
          <w:ilvl w:val="0"/>
          <w:numId w:val="5"/>
        </w:numPr>
      </w:pPr>
      <w:r>
        <w:t>% on your paper</w:t>
      </w:r>
    </w:p>
    <w:p w:rsidR="00000000" w:rsidRDefault="004A3FFD">
      <w:pPr>
        <w:pStyle w:val="ListParagraph"/>
        <w:numPr>
          <w:ilvl w:val="0"/>
          <w:numId w:val="5"/>
        </w:numPr>
      </w:pPr>
      <w:r>
        <w:t>Handwriting – for you but also for me (why?)</w:t>
      </w:r>
    </w:p>
    <w:p w:rsidR="00000000" w:rsidRDefault="004A3FFD">
      <w:pPr>
        <w:pStyle w:val="ListParagraph"/>
        <w:numPr>
          <w:ilvl w:val="0"/>
          <w:numId w:val="5"/>
        </w:numPr>
      </w:pPr>
      <w:r>
        <w:t>Grammar and mechanics – you can succeed without these – will type tips</w:t>
      </w:r>
    </w:p>
    <w:p w:rsidR="00000000" w:rsidRDefault="004A3FFD">
      <w:pPr>
        <w:pStyle w:val="Heading2"/>
      </w:pPr>
      <w:bookmarkStart w:id="5" w:name="_Toc477934879"/>
      <w:r>
        <w:t>Content Issues and How to Deal with Them– have some other issues to type</w:t>
      </w:r>
      <w:bookmarkEnd w:id="5"/>
    </w:p>
    <w:p w:rsidR="00000000" w:rsidRDefault="004A3FFD">
      <w:pPr>
        <w:pStyle w:val="ListParagraph"/>
        <w:numPr>
          <w:ilvl w:val="0"/>
          <w:numId w:val="6"/>
        </w:numPr>
      </w:pPr>
      <w:r>
        <w:t>Word responsibility – the obligation to act (see State of Illinois) but notice a governor’s powers in 1895</w:t>
      </w:r>
    </w:p>
    <w:p w:rsidR="00000000" w:rsidRDefault="004A3FFD">
      <w:pPr>
        <w:pStyle w:val="ListParagraph"/>
        <w:numPr>
          <w:ilvl w:val="0"/>
          <w:numId w:val="6"/>
        </w:numPr>
      </w:pPr>
      <w:r>
        <w:t>Impar</w:t>
      </w:r>
      <w:r>
        <w:t>tial witness – closest thing is Altgeld</w:t>
      </w:r>
    </w:p>
    <w:p w:rsidR="00000000" w:rsidRDefault="004A3FFD">
      <w:pPr>
        <w:pStyle w:val="Heading2"/>
      </w:pPr>
      <w:bookmarkStart w:id="6" w:name="_Toc477934880"/>
      <w:r>
        <w:t>The Rubric and Your Graded Paper</w:t>
      </w:r>
      <w:bookmarkEnd w:id="6"/>
    </w:p>
    <w:p w:rsidR="00000000" w:rsidRDefault="004A3FFD">
      <w:r>
        <w:t xml:space="preserve">Note: </w:t>
      </w:r>
    </w:p>
    <w:p w:rsidR="00000000" w:rsidRDefault="004A3FFD">
      <w:pPr>
        <w:pStyle w:val="ListParagraph"/>
        <w:numPr>
          <w:ilvl w:val="0"/>
          <w:numId w:val="7"/>
        </w:numPr>
      </w:pPr>
      <w:r>
        <w:t>If you have marks in the “F” and/or “D” columns, the highest you could make is 6.9, a D. BUT see the offer in the small box on the right of the rubric.</w:t>
      </w:r>
    </w:p>
    <w:p w:rsidR="00000000" w:rsidRDefault="004A3FFD">
      <w:pPr>
        <w:pStyle w:val="ListParagraph"/>
        <w:numPr>
          <w:ilvl w:val="0"/>
          <w:numId w:val="7"/>
        </w:numPr>
      </w:pPr>
      <w:r>
        <w:t>The 6.9 + that full 10 f</w:t>
      </w:r>
      <w:r>
        <w:t>or the Good Habits for Evidence = 16.9, a B.</w:t>
      </w:r>
    </w:p>
    <w:tbl>
      <w:tblPr>
        <w:tblStyle w:val="TableGrid"/>
        <w:tblW w:w="11268" w:type="dxa"/>
        <w:tblInd w:w="0" w:type="dxa"/>
        <w:tblLook w:val="04A0" w:firstRow="1" w:lastRow="0" w:firstColumn="1" w:lastColumn="0" w:noHBand="0" w:noVBand="1"/>
      </w:tblPr>
      <w:tblGrid>
        <w:gridCol w:w="184"/>
        <w:gridCol w:w="2145"/>
        <w:gridCol w:w="270"/>
        <w:gridCol w:w="1698"/>
        <w:gridCol w:w="1899"/>
        <w:gridCol w:w="1461"/>
        <w:gridCol w:w="1710"/>
        <w:gridCol w:w="1572"/>
        <w:gridCol w:w="329"/>
      </w:tblGrid>
      <w:tr w:rsidR="00000000"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3F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6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3F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Writing </w:t>
            </w:r>
            <w:r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points for content.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i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       </w:t>
            </w:r>
          </w:p>
        </w:tc>
      </w:tr>
      <w:tr w:rsidR="0000000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B" Paper Criteria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0000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3: Assumed.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2: Misread or read passively.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D966" w:themeFill="accent4" w:themeFillTint="99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ons.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2: Did not answer all parts of the question.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3: Wrote assumptions. </w:t>
            </w:r>
          </w:p>
          <w:p w:rsidR="00000000" w:rsidRDefault="004A3FFD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shd w:val="clear" w:color="auto" w:fill="FFD966" w:themeFill="accent4" w:themeFillTint="99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3: Did not cite accurately and according to the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</w:p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5. Used "" inaccurately and changed meaning.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 Wrote passively. </w:t>
            </w:r>
          </w:p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patchwrite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”).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5. Used "" inaccurately, including making the author's sentences look grammatically incorrect.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representative examples.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Followed the di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rections exactly.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rPr>
          <w:gridBefore w:val="1"/>
          <w:wBefore w:w="184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00000" w:rsidRDefault="004A3FFD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000000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A3F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000000" w:rsidRDefault="004A3FFD">
            <w:pPr>
              <w:spacing w:after="0" w:line="240" w:lineRule="auto"/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000000" w:rsidRDefault="004A3FFD">
            <w:pPr>
              <w:spacing w:after="0" w:line="240" w:lineRule="auto"/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the content: 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You also earn full poin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 for the Good Habits for Evidence.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00000" w:rsidRDefault="004A3FFD">
      <w:pPr>
        <w:rPr>
          <w:sz w:val="4"/>
          <w:szCs w:val="4"/>
        </w:rPr>
      </w:pPr>
    </w:p>
    <w:tbl>
      <w:tblPr>
        <w:tblStyle w:val="TableGrid"/>
        <w:tblW w:w="11332" w:type="dxa"/>
        <w:tblInd w:w="0" w:type="dxa"/>
        <w:tblLook w:val="04A0" w:firstRow="1" w:lastRow="0" w:firstColumn="1" w:lastColumn="0" w:noHBand="0" w:noVBand="1"/>
      </w:tblPr>
      <w:tblGrid>
        <w:gridCol w:w="423"/>
        <w:gridCol w:w="7801"/>
        <w:gridCol w:w="236"/>
        <w:gridCol w:w="2872"/>
      </w:tblGrid>
      <w:tr w:rsidR="00000000"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Directions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If a # is underlined in the rubric, put an X below. Example: If your instructor underlined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 Used an unreliable source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on your rubric, then put an X beside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Habit 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below. You also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 look at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Habit 1’s preventions. </w:t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Tip: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It is in Evidence Requirements.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Opportunity</w:t>
            </w:r>
          </w:p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you have a 0 for the 5 Good Habits for Evidence, you can change that to a 10 by marking the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yellow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sections on the left </w:t>
            </w:r>
          </w:p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Habit 1.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</w:rPr>
                <w:t>Reliable Sources Only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Habit 2. </w:t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Habit 3. </w:t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Habit 4. </w:t>
            </w:r>
            <w:hyperlink r:id="rId14" w:history="1">
              <w:r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</w:rPr>
                <w:t>No “Half-Copy” Plagiarism or “Patchwriting”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Habit 5. </w:t>
            </w:r>
            <w:hyperlink r:id="rId15" w:history="1">
              <w:r>
                <w:rPr>
                  <w:rStyle w:val="Hyperlink"/>
                  <w:rFonts w:ascii="Arial" w:eastAsia="Times New Roman" w:hAnsi="Arial" w:cs="Arial"/>
                  <w:bCs/>
                  <w:color w:val="auto"/>
                  <w:sz w:val="18"/>
                  <w:szCs w:val="18"/>
                  <w:u w:val="none"/>
                </w:rPr>
                <w:t>Quotation Changes Revealed Clearly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4A3FFD">
      <w:pPr>
        <w:rPr>
          <w:rFonts w:ascii="Arial" w:eastAsia="Times New Roman" w:hAnsi="Arial" w:cs="Times New Roman"/>
          <w:sz w:val="20"/>
          <w:szCs w:val="24"/>
        </w:rPr>
      </w:pPr>
    </w:p>
    <w:p w:rsidR="00000000" w:rsidRDefault="004A3FFD"/>
    <w:p w:rsidR="00000000" w:rsidRDefault="004A3FFD">
      <w:pPr>
        <w:pStyle w:val="Heading2"/>
      </w:pPr>
      <w:bookmarkStart w:id="7" w:name="_Toc477934881"/>
      <w:r>
        <w:t>The Rubric and Your Peer Review and What You Do</w:t>
      </w:r>
      <w:bookmarkEnd w:id="7"/>
    </w:p>
    <w:p w:rsidR="00000000" w:rsidRDefault="004A3FFD">
      <w:pPr>
        <w:jc w:val="center"/>
        <w:rPr>
          <w:b/>
        </w:rPr>
      </w:pPr>
      <w:r>
        <w:rPr>
          <w:i/>
          <w:shd w:val="clear" w:color="auto" w:fill="FFC000"/>
        </w:rPr>
        <w:t>Caution:</w:t>
      </w:r>
      <w:r>
        <w:rPr>
          <w:b/>
        </w:rPr>
        <w:t xml:space="preserve"> BOTH RUBRIC AND PAPER MUST BE RETURNED. </w:t>
      </w:r>
      <w:r>
        <w:rPr>
          <w:b/>
        </w:rPr>
        <w:t xml:space="preserve">You may separate them, but staple </w:t>
      </w:r>
      <w:proofErr w:type="gramStart"/>
      <w:r>
        <w:rPr>
          <w:b/>
        </w:rPr>
        <w:t>them</w:t>
      </w:r>
      <w:proofErr w:type="gramEnd"/>
      <w:r>
        <w:rPr>
          <w:b/>
        </w:rPr>
        <w:t xml:space="preserve"> back together.</w:t>
      </w:r>
    </w:p>
    <w:p w:rsidR="00000000" w:rsidRDefault="004A3FFD">
      <w:r>
        <w:rPr>
          <w:b/>
        </w:rPr>
        <w:lastRenderedPageBreak/>
        <w:t xml:space="preserve">Instructions:  </w:t>
      </w:r>
      <w:r>
        <w:t xml:space="preserve">Keep visible the link shown in the class session. Underline in the rubric any errors the student made.  </w:t>
      </w:r>
      <w:proofErr w:type="gramStart"/>
      <w:r>
        <w:t>Add  a</w:t>
      </w:r>
      <w:proofErr w:type="gramEnd"/>
      <w:r>
        <w:t xml:space="preserve"> page number or something like that so the person (or your instructor) could </w:t>
      </w:r>
      <w:r>
        <w:t xml:space="preserve">see why you marked it. Mark the paper as needed to show the student (or your instructor) the errors you see.  </w:t>
      </w:r>
    </w:p>
    <w:p w:rsidR="00000000" w:rsidRDefault="004A3FFD">
      <w:r>
        <w:rPr>
          <w:i/>
          <w:shd w:val="clear" w:color="auto" w:fill="FFC000"/>
        </w:rPr>
        <w:t>Caution:</w:t>
      </w:r>
      <w:r>
        <w:rPr>
          <w:b/>
        </w:rPr>
        <w:t xml:space="preserve"> </w:t>
      </w:r>
      <w:r>
        <w:t>Do not write any suggestions for style or grammar. That’s why Mechanics is in gray.</w:t>
      </w:r>
    </w:p>
    <w:p w:rsidR="00000000" w:rsidRDefault="004A3FFD"/>
    <w:p w:rsidR="00000000" w:rsidRDefault="004A3FFD">
      <w:r>
        <w:t xml:space="preserve">Your </w:t>
      </w:r>
      <w:proofErr w:type="gramStart"/>
      <w:r>
        <w:t xml:space="preserve">Name  </w:t>
      </w:r>
      <w:r>
        <w:rPr>
          <w:highlight w:val="yellow"/>
        </w:rPr>
        <w:t>_</w:t>
      </w:r>
      <w:proofErr w:type="gramEnd"/>
      <w:r>
        <w:rPr>
          <w:highlight w:val="yellow"/>
        </w:rPr>
        <w:t>_______________________________________________</w:t>
      </w:r>
      <w:r>
        <w:t xml:space="preserve">   Date turned in: </w:t>
      </w:r>
      <w:r>
        <w:rPr>
          <w:highlight w:val="yellow"/>
        </w:rPr>
        <w:t>_________________</w:t>
      </w:r>
    </w:p>
    <w:tbl>
      <w:tblPr>
        <w:tblStyle w:val="TableGrid"/>
        <w:tblW w:w="11084" w:type="dxa"/>
        <w:tblInd w:w="184" w:type="dxa"/>
        <w:tblLook w:val="04A0" w:firstRow="1" w:lastRow="0" w:firstColumn="1" w:lastColumn="0" w:noHBand="0" w:noVBand="1"/>
      </w:tblPr>
      <w:tblGrid>
        <w:gridCol w:w="2145"/>
        <w:gridCol w:w="1968"/>
        <w:gridCol w:w="1899"/>
        <w:gridCol w:w="1461"/>
        <w:gridCol w:w="1710"/>
        <w:gridCol w:w="1572"/>
        <w:gridCol w:w="329"/>
      </w:tblGrid>
      <w:tr w:rsidR="00000000"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Put a check in the yellow box for the letter the student earned. </w:t>
            </w:r>
          </w:p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Reminder: if there are underlined problems in the F or D columns, the student can’t earn more than a D.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00000"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1: Used an unreliable source.  2: Used an incorrect or incomplete part of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the source required for the question asked.  2&amp;3: Assumed.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2: Misread or read passively.  3: Made errors such as cherry-picking facts or embellishing facts.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rately read the parts and analyzed each one. Tried to evaluate and synthesize interconnections.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2: Did not answer all parts of 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 question.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3: Wrote assumptions. </w:t>
            </w:r>
          </w:p>
          <w:p w:rsidR="00000000" w:rsidRDefault="004A3FFD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shd w:val="clear" w:color="auto" w:fill="FFD966" w:themeFill="accent4" w:themeFillTint="99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</w:p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5. Used "" inaccurately and changed meaning.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 Wrote passively. </w:t>
            </w:r>
          </w:p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patchwrite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”).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5. Used ""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inaccurately, including making the author's sentences look grammatically incorrect.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00000" w:rsidRDefault="004A3FFD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000000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000000" w:rsidRDefault="004A3F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0000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A3F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000000" w:rsidRDefault="004A3FFD">
            <w:pPr>
              <w:spacing w:after="0" w:line="240" w:lineRule="auto"/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000000" w:rsidRDefault="004A3FFD">
            <w:pPr>
              <w:spacing w:after="0" w:line="240" w:lineRule="auto"/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the content: If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You also earn full points for the Good Habits for Evidence.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rFonts w:ascii="Calibri" w:hAnsi="Calibri"/>
          <w:color w:val="000000"/>
        </w:rPr>
      </w:pPr>
    </w:p>
    <w:p w:rsidR="00000000" w:rsidRDefault="004A3FFD">
      <w:pPr>
        <w:rPr>
          <w:sz w:val="4"/>
          <w:szCs w:val="4"/>
        </w:rPr>
      </w:pPr>
      <w:r>
        <w:rPr>
          <w:rFonts w:ascii="Calibri" w:hAnsi="Calibri"/>
          <w:color w:val="000000"/>
        </w:rPr>
        <w:t xml:space="preserve">After completing my peer review of this paper and marking </w:t>
      </w:r>
      <w:r>
        <w:rPr>
          <w:rFonts w:ascii="Calibri" w:hAnsi="Calibri"/>
          <w:color w:val="000000"/>
        </w:rPr>
        <w:t xml:space="preserve">the rubric above, this is what I’d write to the student about the work done. </w:t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  <w:highlight w:val="yellow"/>
        </w:rPr>
        <w:t>______________________________________________________________________________________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hd w:val="clear" w:color="auto" w:fill="FFFF00"/>
        </w:rPr>
        <w:t>______________________________________________________________________________</w:t>
      </w:r>
      <w:r>
        <w:rPr>
          <w:rFonts w:ascii="Calibri" w:hAnsi="Calibri"/>
          <w:color w:val="000000"/>
          <w:shd w:val="clear" w:color="auto" w:fill="FFFF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rPr>
          <w:sz w:val="4"/>
          <w:szCs w:val="4"/>
        </w:rPr>
      </w:pPr>
    </w:p>
    <w:p w:rsidR="00000000" w:rsidRDefault="004A3FFD">
      <w:pPr>
        <w:pBdr>
          <w:top w:val="single" w:sz="4" w:space="1" w:color="auto"/>
        </w:pBdr>
        <w:shd w:val="clear" w:color="auto" w:fill="FFC000"/>
        <w:rPr>
          <w:b/>
          <w:sz w:val="18"/>
          <w:szCs w:val="18"/>
        </w:rPr>
      </w:pPr>
      <w:r>
        <w:rPr>
          <w:b/>
          <w:sz w:val="18"/>
          <w:szCs w:val="18"/>
        </w:rPr>
        <w:t>Do not mark below.</w:t>
      </w:r>
    </w:p>
    <w:p w:rsidR="00000000" w:rsidRDefault="004A3FFD">
      <w:pPr>
        <w:rPr>
          <w:sz w:val="4"/>
          <w:szCs w:val="4"/>
        </w:rPr>
      </w:pPr>
    </w:p>
    <w:tbl>
      <w:tblPr>
        <w:tblStyle w:val="TableGrid"/>
        <w:tblW w:w="11268" w:type="dxa"/>
        <w:tblInd w:w="0" w:type="dxa"/>
        <w:tblLook w:val="04A0" w:firstRow="1" w:lastRow="0" w:firstColumn="1" w:lastColumn="0" w:noHBand="0" w:noVBand="1"/>
      </w:tblPr>
      <w:tblGrid>
        <w:gridCol w:w="1458"/>
        <w:gridCol w:w="1890"/>
        <w:gridCol w:w="1890"/>
        <w:gridCol w:w="1890"/>
        <w:gridCol w:w="1890"/>
        <w:gridCol w:w="1890"/>
        <w:gridCol w:w="360"/>
      </w:tblGrid>
      <w:tr w:rsidR="0000000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Needs Improvement (11 or less)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Basic Usefulness of Your Review (12 +)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Good Review (14 +)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Active Review (16 +)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Exemplary Review (18 +)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Your Review of the  Student’s Content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Did not focus on the history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content and did not examine the student’s content compared to the sources used.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Accurately underlined content issues in the rubric. Marked with a brief phrase the content issues in the rubric and paper.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met the criteria of Basic Usefulness, but al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so wrote 1 specific comment about content for the question answered.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did what was listed in Good Review but also wrote more than 1 specific comment about content.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did what was listed in Active Review, but also identified a key issue in 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 student’s content.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Your Review of the  Student’s Use of the 5 Good Habits for Evidence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Did not focus on history and use of evidence as measured by the 5 Good Habits for Evidence.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Accurately underlined content issues in the rubric. Marked with a brief 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hrase the evidence issues in the rubric and paper.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met the criteria of Basic Usefulness, but also wrote 1 specific comment about the student’s use of evidence.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did what was listed in Good Review but also wrote more than 1 specific comment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about content.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 only did what is listed for Active Review, but repeatedly focused on the 5 Good Habits for Evidence.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4A3FF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A3FF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00000" w:rsidRDefault="004A3FFD">
      <w:pPr>
        <w:rPr>
          <w:rFonts w:ascii="Calibri" w:hAnsi="Calibri"/>
          <w:color w:val="000000"/>
          <w:sz w:val="18"/>
          <w:szCs w:val="18"/>
        </w:rPr>
      </w:pPr>
    </w:p>
    <w:p w:rsidR="00000000" w:rsidRDefault="004A3FFD"/>
    <w:p w:rsidR="00000000" w:rsidRDefault="004A3FFD"/>
    <w:p w:rsidR="004A3FFD" w:rsidRDefault="004A3FFD"/>
    <w:sectPr w:rsidR="004A3FFD" w:rsidSect="00E22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1E4"/>
    <w:multiLevelType w:val="hybridMultilevel"/>
    <w:tmpl w:val="C0C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42E"/>
    <w:multiLevelType w:val="hybridMultilevel"/>
    <w:tmpl w:val="117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0C8D"/>
    <w:multiLevelType w:val="hybridMultilevel"/>
    <w:tmpl w:val="40C6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DCC"/>
    <w:multiLevelType w:val="hybridMultilevel"/>
    <w:tmpl w:val="A90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53B6"/>
    <w:multiLevelType w:val="hybridMultilevel"/>
    <w:tmpl w:val="B526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50353"/>
    <w:multiLevelType w:val="hybridMultilevel"/>
    <w:tmpl w:val="ACFA852E"/>
    <w:lvl w:ilvl="0" w:tplc="AD68E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3011"/>
    <w:multiLevelType w:val="hybridMultilevel"/>
    <w:tmpl w:val="5C7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5"/>
    <w:rsid w:val="001A1C01"/>
    <w:rsid w:val="002C067E"/>
    <w:rsid w:val="003464E7"/>
    <w:rsid w:val="003F384D"/>
    <w:rsid w:val="00486AA5"/>
    <w:rsid w:val="004A3FFD"/>
    <w:rsid w:val="0066193A"/>
    <w:rsid w:val="00AD3134"/>
    <w:rsid w:val="00C85094"/>
    <w:rsid w:val="00CD7CC6"/>
    <w:rsid w:val="00E20C90"/>
    <w:rsid w:val="00E22440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E2BD-0475-4FAC-BA69-5C203B5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1"/>
    <w:next w:val="Normal"/>
    <w:link w:val="Heading3Char"/>
    <w:unhideWhenUsed/>
    <w:qFormat/>
    <w:rsid w:val="00AD3134"/>
    <w:pPr>
      <w:spacing w:line="240" w:lineRule="auto"/>
      <w:outlineLvl w:val="2"/>
    </w:pPr>
    <w:rPr>
      <w:rFonts w:ascii="Arial" w:eastAsia="Times New Roman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AD3134"/>
    <w:rPr>
      <w:rFonts w:ascii="Arial" w:eastAsia="Times New Roman" w:hAnsi="Arial" w:cs="Arial"/>
      <w:b/>
      <w:bCs/>
      <w:color w:val="2E74B5" w:themeColor="accent1" w:themeShade="BF"/>
      <w:sz w:val="22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57E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1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134"/>
    <w:rPr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oftchalkcloud.com/lesson/files/6THInBcJ4XmuMr/COM_GettingStarted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https://www.softchalkcloud.com/lesson/files/6THInBcJ4XmuMr/COM_GettingStarted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etting_Started_Good_Habits_for_Evidence_Would_anyone_pay_you_for_this_skill.htm" TargetMode="External"/><Relationship Id="rId11" Type="http://schemas.openxmlformats.org/officeDocument/2006/relationships/hyperlink" Target="https://www.softchalkcloud.com/lesson/files/6THInBcJ4XmuMr/COM_GettingStarted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7.html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softchalkcloud.com/lesson/files/6THInBcJ4XmuMr/COM_GettingStarted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61C2-4FB1-40D6-AA78-6DE5603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2017-04-09T12:20:00Z</cp:lastPrinted>
  <dcterms:created xsi:type="dcterms:W3CDTF">2017-07-23T23:07:00Z</dcterms:created>
  <dcterms:modified xsi:type="dcterms:W3CDTF">2017-07-24T00:08:00Z</dcterms:modified>
</cp:coreProperties>
</file>