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15F2" w14:textId="77777777" w:rsidR="00BA2A58" w:rsidRDefault="00503675">
      <w:pPr>
        <w:pStyle w:val="Heading1"/>
      </w:pPr>
      <w:bookmarkStart w:id="0" w:name="_Toc461282928"/>
      <w:r>
        <w:t xml:space="preserve">Evidence </w:t>
      </w:r>
      <w:r w:rsidR="003606A7">
        <w:t>Basics for History, Work, and Life</w:t>
      </w:r>
      <w:bookmarkEnd w:id="0"/>
      <w:r w:rsidR="002078DA">
        <w:t xml:space="preserve">  </w:t>
      </w:r>
    </w:p>
    <w:p w14:paraId="3A28A196" w14:textId="77777777" w:rsidR="00BA2A58" w:rsidRDefault="00503675">
      <w:pPr>
        <w:pStyle w:val="Heading2"/>
      </w:pPr>
      <w:bookmarkStart w:id="1" w:name="_Toc493959771"/>
      <w:r>
        <w:t xml:space="preserve">This provides additional </w:t>
      </w:r>
      <w:r>
        <w:rPr>
          <w:highlight w:val="cyan"/>
        </w:rPr>
        <w:t>Tips</w:t>
      </w:r>
      <w:r>
        <w:t xml:space="preserve"> or links if you want them.</w:t>
      </w:r>
      <w:bookmarkEnd w:id="1"/>
    </w:p>
    <w:tbl>
      <w:tblPr>
        <w:tblW w:w="10476" w:type="dxa"/>
        <w:tblInd w:w="-36" w:type="dxa"/>
        <w:tblCellMar>
          <w:left w:w="0" w:type="dxa"/>
          <w:right w:w="0" w:type="dxa"/>
        </w:tblCellMar>
        <w:tblLook w:val="0480" w:firstRow="0" w:lastRow="0" w:firstColumn="1" w:lastColumn="0" w:noHBand="0" w:noVBand="1"/>
      </w:tblPr>
      <w:tblGrid>
        <w:gridCol w:w="486"/>
        <w:gridCol w:w="9990"/>
      </w:tblGrid>
      <w:tr w:rsidR="00BA2A58" w14:paraId="496658A6" w14:textId="77777777">
        <w:tc>
          <w:tcPr>
            <w:tcW w:w="486" w:type="dxa"/>
          </w:tcPr>
          <w:p w14:paraId="43CBD78D" w14:textId="77777777" w:rsidR="00BA2A58" w:rsidRDefault="00BA2A58">
            <w:pPr>
              <w:pStyle w:val="ListParagraph"/>
              <w:numPr>
                <w:ilvl w:val="0"/>
                <w:numId w:val="4"/>
              </w:numPr>
              <w:ind w:left="360"/>
              <w:rPr>
                <w:rFonts w:cs="Arial"/>
              </w:rPr>
            </w:pPr>
          </w:p>
        </w:tc>
        <w:tc>
          <w:tcPr>
            <w:tcW w:w="9990" w:type="dxa"/>
          </w:tcPr>
          <w:p w14:paraId="7E1910D0" w14:textId="77777777" w:rsidR="00BA2A58" w:rsidRDefault="00503675">
            <w:pPr>
              <w:rPr>
                <w:rFonts w:cs="Arial"/>
              </w:rPr>
            </w:pPr>
            <w:r>
              <w:rPr>
                <w:rFonts w:cs="Arial"/>
              </w:rPr>
              <w:t>The objectives for the History Department include that students will use both primary and secondary sources. Examples of primaries include:</w:t>
            </w:r>
          </w:p>
          <w:p w14:paraId="22A6FE8A" w14:textId="77777777" w:rsidR="00BA2A58" w:rsidRDefault="00503675">
            <w:pPr>
              <w:rPr>
                <w:rFonts w:cs="Arial"/>
              </w:rPr>
            </w:pPr>
            <w:r>
              <w:rPr>
                <w:rFonts w:cs="Arial"/>
              </w:rPr>
              <w:t>*a. Items from the period such as census data, diaries, documents, films, and interviews</w:t>
            </w:r>
          </w:p>
          <w:p w14:paraId="7B7FBB16" w14:textId="77777777" w:rsidR="00BA2A58" w:rsidRDefault="00503675">
            <w:pPr>
              <w:rPr>
                <w:rFonts w:cs="Arial"/>
              </w:rPr>
            </w:pPr>
            <w:r>
              <w:rPr>
                <w:rFonts w:cs="Arial"/>
              </w:rPr>
              <w:t>b. Work of historians in their research field</w:t>
            </w:r>
          </w:p>
          <w:p w14:paraId="6E393BB7" w14:textId="77777777" w:rsidR="00BA2A58" w:rsidRDefault="00BA2A58">
            <w:pPr>
              <w:rPr>
                <w:rFonts w:cs="Arial"/>
              </w:rPr>
            </w:pPr>
          </w:p>
          <w:p w14:paraId="24B4DE15" w14:textId="0ADF3984" w:rsidR="00BA2A58" w:rsidRDefault="007E164E">
            <w:pPr>
              <w:rPr>
                <w:rFonts w:cs="Arial"/>
              </w:rPr>
            </w:pPr>
            <w:r w:rsidRPr="007E164E">
              <w:rPr>
                <w:rFonts w:cs="Arial"/>
                <w:b/>
                <w:highlight w:val="cyan"/>
              </w:rPr>
              <w:t>Tip</w:t>
            </w:r>
            <w:r w:rsidR="00503675" w:rsidRPr="007E164E">
              <w:rPr>
                <w:rFonts w:cs="Arial"/>
                <w:b/>
                <w:highlight w:val="cyan"/>
              </w:rPr>
              <w:t>:</w:t>
            </w:r>
            <w:r w:rsidR="00503675">
              <w:rPr>
                <w:rFonts w:cs="Arial"/>
              </w:rPr>
              <w:t xml:space="preserve"> b is a definition of secondary sources.</w:t>
            </w:r>
          </w:p>
          <w:p w14:paraId="30AE3081" w14:textId="7B59D5BE" w:rsidR="006A32FD" w:rsidRPr="006A32FD" w:rsidRDefault="006A32FD">
            <w:r>
              <w:t xml:space="preserve">Click </w:t>
            </w:r>
            <w:hyperlink r:id="rId6" w:history="1">
              <w:r>
                <w:rPr>
                  <w:rStyle w:val="Hyperlink"/>
                </w:rPr>
                <w:t>here for an explanation of argument, primary, and secondary</w:t>
              </w:r>
            </w:hyperlink>
            <w:r>
              <w:t xml:space="preserve">.(URL: </w:t>
            </w:r>
            <w:r w:rsidRPr="006A32FD">
              <w:t>http://www.cjbibus.com/GS_HistDept_Student_Learner_Outcomes.htm</w:t>
            </w:r>
            <w:r>
              <w:t>)</w:t>
            </w:r>
          </w:p>
          <w:p w14:paraId="49B8962F" w14:textId="77777777" w:rsidR="00BA2A58" w:rsidRDefault="00BA2A58">
            <w:pPr>
              <w:rPr>
                <w:rFonts w:cs="Arial"/>
              </w:rPr>
            </w:pPr>
          </w:p>
        </w:tc>
      </w:tr>
      <w:tr w:rsidR="00BA2A58" w14:paraId="4568B627" w14:textId="77777777">
        <w:tc>
          <w:tcPr>
            <w:tcW w:w="486" w:type="dxa"/>
          </w:tcPr>
          <w:p w14:paraId="7663AE65" w14:textId="77777777" w:rsidR="00BA2A58" w:rsidRDefault="00BA2A58">
            <w:pPr>
              <w:pStyle w:val="ListParagraph"/>
              <w:numPr>
                <w:ilvl w:val="0"/>
                <w:numId w:val="4"/>
              </w:numPr>
              <w:ind w:left="360"/>
              <w:rPr>
                <w:rFonts w:cs="Arial"/>
              </w:rPr>
            </w:pPr>
          </w:p>
        </w:tc>
        <w:tc>
          <w:tcPr>
            <w:tcW w:w="9990" w:type="dxa"/>
          </w:tcPr>
          <w:p w14:paraId="69264D94" w14:textId="77777777" w:rsidR="00BA2A58" w:rsidRDefault="00503675">
            <w:r>
              <w:t xml:space="preserve">The objectives for the History Department include creating an argument through the use of historical evidence. </w:t>
            </w:r>
          </w:p>
          <w:p w14:paraId="7D7B0E63" w14:textId="77777777" w:rsidR="00BA2A58" w:rsidRDefault="00503675">
            <w:r>
              <w:t>*a. True</w:t>
            </w:r>
          </w:p>
          <w:p w14:paraId="74E3F42E" w14:textId="77777777" w:rsidR="00BA2A58" w:rsidRDefault="00503675">
            <w:r>
              <w:t>b. False</w:t>
            </w:r>
          </w:p>
          <w:p w14:paraId="681B919A" w14:textId="77777777" w:rsidR="00BA2A58" w:rsidRDefault="00BA2A58"/>
          <w:p w14:paraId="04ADBBC2" w14:textId="0F66F1E0" w:rsidR="00BA2A58" w:rsidRDefault="00503675">
            <w:bookmarkStart w:id="2" w:name="_Toc315612855"/>
            <w:bookmarkStart w:id="3" w:name="_Toc315612856"/>
            <w:bookmarkStart w:id="4" w:name="_Toc315622950"/>
            <w:bookmarkStart w:id="5" w:name="_Toc401591876"/>
            <w:bookmarkStart w:id="6" w:name="_Toc401592283"/>
            <w:bookmarkStart w:id="7" w:name="_Toc403308387"/>
            <w:r>
              <w:t xml:space="preserve">Click </w:t>
            </w:r>
            <w:hyperlink r:id="rId7" w:history="1">
              <w:r w:rsidR="006A32FD">
                <w:rPr>
                  <w:rStyle w:val="Hyperlink"/>
                </w:rPr>
                <w:t>here for an explanation of argument, primary, and secondary</w:t>
              </w:r>
            </w:hyperlink>
            <w:r>
              <w:t>.</w:t>
            </w:r>
            <w:r w:rsidR="006A32FD">
              <w:t xml:space="preserve"> </w:t>
            </w:r>
            <w:r>
              <w:t xml:space="preserve">(URL: </w:t>
            </w:r>
            <w:r w:rsidRPr="006A32FD">
              <w:t>http://www.cjbibus.com/GS_HistDept_Student_Learner_Outcomes.htm</w:t>
            </w:r>
            <w:r>
              <w:t>)</w:t>
            </w:r>
            <w:bookmarkEnd w:id="2"/>
            <w:bookmarkEnd w:id="3"/>
            <w:bookmarkEnd w:id="4"/>
            <w:bookmarkEnd w:id="5"/>
            <w:bookmarkEnd w:id="6"/>
            <w:bookmarkEnd w:id="7"/>
          </w:p>
          <w:p w14:paraId="395322BE" w14:textId="77777777" w:rsidR="00BA2A58" w:rsidRDefault="00BA2A58" w:rsidP="0014458F">
            <w:pPr>
              <w:rPr>
                <w:rFonts w:cs="Arial"/>
              </w:rPr>
            </w:pPr>
          </w:p>
        </w:tc>
      </w:tr>
      <w:tr w:rsidR="0014458F" w14:paraId="0E3BDE6F" w14:textId="77777777">
        <w:tc>
          <w:tcPr>
            <w:tcW w:w="486" w:type="dxa"/>
          </w:tcPr>
          <w:p w14:paraId="570C501A" w14:textId="77777777" w:rsidR="0014458F" w:rsidRDefault="0014458F">
            <w:pPr>
              <w:pStyle w:val="ListParagraph"/>
              <w:numPr>
                <w:ilvl w:val="0"/>
                <w:numId w:val="4"/>
              </w:numPr>
              <w:ind w:left="360"/>
              <w:rPr>
                <w:rFonts w:cs="Arial"/>
              </w:rPr>
            </w:pPr>
          </w:p>
        </w:tc>
        <w:tc>
          <w:tcPr>
            <w:tcW w:w="9990" w:type="dxa"/>
          </w:tcPr>
          <w:p w14:paraId="68D629AB" w14:textId="3A22AF8E" w:rsidR="0014458F" w:rsidRDefault="0014458F" w:rsidP="0014458F">
            <w:pPr>
              <w:rPr>
                <w:rFonts w:cs="Arial"/>
              </w:rPr>
            </w:pPr>
            <w:r>
              <w:rPr>
                <w:rFonts w:cs="Arial"/>
              </w:rPr>
              <w:t>This course provides a way for students with varied experience</w:t>
            </w:r>
            <w:r w:rsidR="008714D3">
              <w:rPr>
                <w:rFonts w:cs="Arial"/>
              </w:rPr>
              <w:t>s</w:t>
            </w:r>
            <w:r>
              <w:rPr>
                <w:rFonts w:cs="Arial"/>
              </w:rPr>
              <w:t xml:space="preserve"> </w:t>
            </w:r>
            <w:r w:rsidR="008714D3">
              <w:rPr>
                <w:rFonts w:cs="Arial"/>
              </w:rPr>
              <w:t xml:space="preserve">to </w:t>
            </w:r>
            <w:r>
              <w:rPr>
                <w:rFonts w:cs="Arial"/>
              </w:rPr>
              <w:t xml:space="preserve">do well. </w:t>
            </w:r>
            <w:r w:rsidR="008714D3">
              <w:rPr>
                <w:rFonts w:cs="Arial"/>
              </w:rPr>
              <w:t>For example, i</w:t>
            </w:r>
            <w:r>
              <w:rPr>
                <w:rFonts w:cs="Arial"/>
              </w:rPr>
              <w:t>t divides the Project into 3 Parts so</w:t>
            </w:r>
            <w:r w:rsidR="008714D3">
              <w:rPr>
                <w:rFonts w:cs="Arial"/>
              </w:rPr>
              <w:t xml:space="preserve"> students who did not do well on the 1</w:t>
            </w:r>
            <w:r w:rsidR="008714D3" w:rsidRPr="008714D3">
              <w:rPr>
                <w:rFonts w:cs="Arial"/>
                <w:vertAlign w:val="superscript"/>
              </w:rPr>
              <w:t>st</w:t>
            </w:r>
            <w:r w:rsidR="008714D3">
              <w:rPr>
                <w:rFonts w:cs="Arial"/>
              </w:rPr>
              <w:t xml:space="preserve"> Part but did by the 2</w:t>
            </w:r>
            <w:r w:rsidR="008714D3" w:rsidRPr="008714D3">
              <w:rPr>
                <w:rFonts w:cs="Arial"/>
                <w:vertAlign w:val="superscript"/>
              </w:rPr>
              <w:t>nd</w:t>
            </w:r>
            <w:r w:rsidR="008714D3">
              <w:rPr>
                <w:rFonts w:cs="Arial"/>
              </w:rPr>
              <w:t xml:space="preserve"> Part can have their 2</w:t>
            </w:r>
            <w:r w:rsidR="008714D3" w:rsidRPr="008714D3">
              <w:rPr>
                <w:rFonts w:cs="Arial"/>
                <w:vertAlign w:val="superscript"/>
              </w:rPr>
              <w:t>nd</w:t>
            </w:r>
            <w:r w:rsidR="008714D3">
              <w:rPr>
                <w:rFonts w:cs="Arial"/>
              </w:rPr>
              <w:t xml:space="preserve"> Part grade overwrite their original 1</w:t>
            </w:r>
            <w:r w:rsidR="008714D3" w:rsidRPr="008714D3">
              <w:rPr>
                <w:rFonts w:cs="Arial"/>
                <w:vertAlign w:val="superscript"/>
              </w:rPr>
              <w:t>st</w:t>
            </w:r>
            <w:r w:rsidR="008714D3">
              <w:rPr>
                <w:rFonts w:cs="Arial"/>
              </w:rPr>
              <w:t xml:space="preserve"> Part grade. You can get stronger in skills you need to know how to do—but without ruining your average.</w:t>
            </w:r>
          </w:p>
          <w:p w14:paraId="7B097CEE" w14:textId="77777777" w:rsidR="0014458F" w:rsidRDefault="0014458F" w:rsidP="0014458F">
            <w:r>
              <w:t>*a. True</w:t>
            </w:r>
          </w:p>
          <w:p w14:paraId="360AA14F" w14:textId="77777777" w:rsidR="0014458F" w:rsidRDefault="0014458F" w:rsidP="0014458F">
            <w:r>
              <w:t>b. False</w:t>
            </w:r>
          </w:p>
          <w:p w14:paraId="0E69DC7A" w14:textId="77777777" w:rsidR="0014458F" w:rsidRDefault="0014458F"/>
        </w:tc>
      </w:tr>
      <w:tr w:rsidR="008714D3" w14:paraId="4E896544" w14:textId="77777777">
        <w:tc>
          <w:tcPr>
            <w:tcW w:w="486" w:type="dxa"/>
          </w:tcPr>
          <w:p w14:paraId="111D136B" w14:textId="77777777" w:rsidR="008714D3" w:rsidRDefault="008714D3">
            <w:pPr>
              <w:pStyle w:val="ListParagraph"/>
              <w:numPr>
                <w:ilvl w:val="0"/>
                <w:numId w:val="4"/>
              </w:numPr>
              <w:ind w:left="360"/>
              <w:rPr>
                <w:rFonts w:cs="Arial"/>
              </w:rPr>
            </w:pPr>
          </w:p>
        </w:tc>
        <w:tc>
          <w:tcPr>
            <w:tcW w:w="9990" w:type="dxa"/>
          </w:tcPr>
          <w:p w14:paraId="4D194B6B" w14:textId="75F9509C" w:rsidR="007027FC" w:rsidRDefault="008714D3" w:rsidP="007027FC">
            <w:pPr>
              <w:rPr>
                <w:rFonts w:cs="Arial"/>
              </w:rPr>
            </w:pPr>
            <w:r>
              <w:rPr>
                <w:rFonts w:cs="Arial"/>
              </w:rPr>
              <w:t xml:space="preserve">The instructor’s video </w:t>
            </w:r>
            <w:r w:rsidR="00BD7A74">
              <w:rPr>
                <w:rFonts w:cs="Arial"/>
              </w:rPr>
              <w:t xml:space="preserve">showed three examples of </w:t>
            </w:r>
            <w:r>
              <w:rPr>
                <w:rFonts w:cs="Arial"/>
              </w:rPr>
              <w:t xml:space="preserve">papers from students </w:t>
            </w:r>
            <w:r w:rsidR="00BD7A74">
              <w:rPr>
                <w:rFonts w:cs="Arial"/>
              </w:rPr>
              <w:t xml:space="preserve">with typical errors. </w:t>
            </w:r>
            <w:r w:rsidR="007027FC">
              <w:rPr>
                <w:rFonts w:cs="Arial"/>
              </w:rPr>
              <w:t xml:space="preserve">You can however make a good grade by using the Sample paper with the sources and the Requirements. </w:t>
            </w:r>
          </w:p>
          <w:p w14:paraId="495BECFC" w14:textId="77777777" w:rsidR="007027FC" w:rsidRDefault="007027FC" w:rsidP="007027FC">
            <w:r>
              <w:t>*a. True</w:t>
            </w:r>
          </w:p>
          <w:p w14:paraId="669F4BD2" w14:textId="77777777" w:rsidR="007027FC" w:rsidRDefault="007027FC" w:rsidP="007027FC">
            <w:r>
              <w:t>b. False</w:t>
            </w:r>
          </w:p>
          <w:p w14:paraId="237EB242" w14:textId="3C420DD4" w:rsidR="007027FC" w:rsidRDefault="007027FC" w:rsidP="007027FC">
            <w:pPr>
              <w:rPr>
                <w:rFonts w:cs="Arial"/>
              </w:rPr>
            </w:pPr>
          </w:p>
        </w:tc>
      </w:tr>
      <w:tr w:rsidR="007027FC" w14:paraId="07F24233" w14:textId="77777777" w:rsidTr="002C7A7D">
        <w:tc>
          <w:tcPr>
            <w:tcW w:w="486" w:type="dxa"/>
          </w:tcPr>
          <w:p w14:paraId="0DE8AC1E" w14:textId="77777777" w:rsidR="007027FC" w:rsidRDefault="007027FC">
            <w:pPr>
              <w:pStyle w:val="ListParagraph"/>
              <w:numPr>
                <w:ilvl w:val="0"/>
                <w:numId w:val="4"/>
              </w:numPr>
              <w:ind w:left="360"/>
              <w:rPr>
                <w:rFonts w:cs="Arial"/>
              </w:rPr>
            </w:pPr>
          </w:p>
        </w:tc>
        <w:tc>
          <w:tcPr>
            <w:tcW w:w="9990" w:type="dxa"/>
            <w:shd w:val="clear" w:color="auto" w:fill="FFFFFF" w:themeFill="background1"/>
          </w:tcPr>
          <w:p w14:paraId="53CB695A" w14:textId="1CF92385" w:rsidR="002C7A7D" w:rsidRPr="002C7A7D" w:rsidRDefault="002C7A7D" w:rsidP="00010C13">
            <w:r>
              <w:t xml:space="preserve">The examples </w:t>
            </w:r>
            <w:r w:rsidR="00981EB2">
              <w:t xml:space="preserve">of students’ writing </w:t>
            </w:r>
            <w:r>
              <w:t>with errors are in the link at the top of this folder.</w:t>
            </w:r>
          </w:p>
          <w:p w14:paraId="0066D3D4" w14:textId="1E5847FE" w:rsidR="00010C13" w:rsidRDefault="00BD7A74" w:rsidP="00010C13">
            <w:pPr>
              <w:rPr>
                <w:rFonts w:cs="Arial"/>
                <w:shd w:val="clear" w:color="auto" w:fill="FFFF00"/>
              </w:rPr>
            </w:pPr>
            <w:r>
              <w:rPr>
                <w:rFonts w:cs="Arial"/>
                <w:shd w:val="clear" w:color="auto" w:fill="FFFF00"/>
              </w:rPr>
              <w:t xml:space="preserve">The examples with errors also showed that </w:t>
            </w:r>
            <w:r w:rsidRPr="00010C13">
              <w:rPr>
                <w:rFonts w:cs="Arial"/>
                <w:b/>
                <w:shd w:val="clear" w:color="auto" w:fill="FFFF00"/>
              </w:rPr>
              <w:t>e</w:t>
            </w:r>
            <w:r w:rsidR="001D318A" w:rsidRPr="00010C13">
              <w:rPr>
                <w:rFonts w:cs="Arial"/>
                <w:b/>
                <w:shd w:val="clear" w:color="auto" w:fill="FFFF00"/>
              </w:rPr>
              <w:t>verything</w:t>
            </w:r>
            <w:r w:rsidR="001D318A" w:rsidRPr="007027FC">
              <w:rPr>
                <w:rFonts w:cs="Arial"/>
                <w:shd w:val="clear" w:color="auto" w:fill="FFFF00"/>
              </w:rPr>
              <w:t xml:space="preserve"> changes </w:t>
            </w:r>
            <w:r w:rsidR="001D318A">
              <w:rPr>
                <w:rFonts w:cs="Arial"/>
                <w:shd w:val="clear" w:color="auto" w:fill="FFFF00"/>
              </w:rPr>
              <w:t>i</w:t>
            </w:r>
            <w:r w:rsidR="00010C13">
              <w:rPr>
                <w:rFonts w:cs="Arial"/>
                <w:shd w:val="clear" w:color="auto" w:fill="FFFF00"/>
              </w:rPr>
              <w:t xml:space="preserve">f others </w:t>
            </w:r>
            <w:r w:rsidRPr="007027FC">
              <w:rPr>
                <w:rFonts w:cs="Arial"/>
                <w:shd w:val="clear" w:color="auto" w:fill="FFFF00"/>
              </w:rPr>
              <w:t>have the</w:t>
            </w:r>
            <w:r w:rsidRPr="007027FC">
              <w:rPr>
                <w:rStyle w:val="Strong"/>
                <w:shd w:val="clear" w:color="auto" w:fill="FFFF00"/>
              </w:rPr>
              <w:t xml:space="preserve"> same</w:t>
            </w:r>
            <w:r w:rsidRPr="007027FC">
              <w:rPr>
                <w:rFonts w:cs="Arial"/>
                <w:shd w:val="clear" w:color="auto" w:fill="FFFF00"/>
              </w:rPr>
              <w:t xml:space="preserve"> sources</w:t>
            </w:r>
            <w:r>
              <w:rPr>
                <w:rFonts w:cs="Arial"/>
                <w:shd w:val="clear" w:color="auto" w:fill="FFFF00"/>
              </w:rPr>
              <w:t xml:space="preserve"> you have</w:t>
            </w:r>
            <w:r w:rsidRPr="007027FC">
              <w:rPr>
                <w:rFonts w:cs="Arial"/>
                <w:shd w:val="clear" w:color="auto" w:fill="FFFF00"/>
              </w:rPr>
              <w:t xml:space="preserve"> </w:t>
            </w:r>
            <w:r w:rsidRPr="007027FC">
              <w:rPr>
                <w:rStyle w:val="Strong"/>
                <w:shd w:val="clear" w:color="auto" w:fill="FFFF00"/>
              </w:rPr>
              <w:t>and</w:t>
            </w:r>
            <w:r w:rsidR="00010C13">
              <w:rPr>
                <w:rStyle w:val="Strong"/>
                <w:shd w:val="clear" w:color="auto" w:fill="FFFF00"/>
              </w:rPr>
              <w:t xml:space="preserve"> </w:t>
            </w:r>
            <w:r w:rsidRPr="007027FC">
              <w:rPr>
                <w:rFonts w:cs="Arial"/>
                <w:shd w:val="clear" w:color="auto" w:fill="FFFF00"/>
              </w:rPr>
              <w:t>you are</w:t>
            </w:r>
            <w:r w:rsidRPr="007027FC">
              <w:rPr>
                <w:rStyle w:val="Strong"/>
                <w:shd w:val="clear" w:color="auto" w:fill="FFFF00"/>
              </w:rPr>
              <w:t xml:space="preserve"> required</w:t>
            </w:r>
            <w:r w:rsidRPr="007027FC">
              <w:rPr>
                <w:rFonts w:cs="Arial"/>
                <w:shd w:val="clear" w:color="auto" w:fill="FFFF00"/>
              </w:rPr>
              <w:t xml:space="preserve"> to provide a </w:t>
            </w:r>
            <w:r w:rsidRPr="00010C13">
              <w:rPr>
                <w:rFonts w:cs="Arial"/>
                <w:b/>
                <w:shd w:val="clear" w:color="auto" w:fill="FFFF00"/>
              </w:rPr>
              <w:t>specific page</w:t>
            </w:r>
            <w:r w:rsidRPr="007027FC">
              <w:rPr>
                <w:rFonts w:cs="Arial"/>
                <w:shd w:val="clear" w:color="auto" w:fill="FFFF00"/>
              </w:rPr>
              <w:t xml:space="preserve"> </w:t>
            </w:r>
            <w:r w:rsidRPr="007027FC">
              <w:rPr>
                <w:rStyle w:val="Strong"/>
                <w:shd w:val="clear" w:color="auto" w:fill="FFFF00"/>
              </w:rPr>
              <w:t>number</w:t>
            </w:r>
            <w:r w:rsidRPr="007027FC">
              <w:rPr>
                <w:rFonts w:cs="Arial"/>
                <w:shd w:val="clear" w:color="auto" w:fill="FFFF00"/>
              </w:rPr>
              <w:t xml:space="preserve"> for the fact</w:t>
            </w:r>
            <w:r w:rsidR="00010C13">
              <w:rPr>
                <w:rFonts w:cs="Arial"/>
                <w:shd w:val="clear" w:color="auto" w:fill="FFFF00"/>
              </w:rPr>
              <w:t xml:space="preserve"> or a quoted statement. </w:t>
            </w:r>
          </w:p>
          <w:p w14:paraId="70DFBE7D" w14:textId="3D578267" w:rsidR="00BD7A74" w:rsidRDefault="00BD7A74" w:rsidP="00010C13">
            <w:pPr>
              <w:rPr>
                <w:rFonts w:cs="Arial"/>
              </w:rPr>
            </w:pPr>
          </w:p>
          <w:p w14:paraId="1F138619" w14:textId="114FBA08" w:rsidR="00BD7A74" w:rsidRDefault="00010C13" w:rsidP="001D318A">
            <w:pPr>
              <w:rPr>
                <w:rStyle w:val="Strong"/>
                <w:shd w:val="clear" w:color="auto" w:fill="FFFF00"/>
              </w:rPr>
            </w:pPr>
            <w:r>
              <w:rPr>
                <w:rFonts w:cs="Arial"/>
                <w:shd w:val="clear" w:color="auto" w:fill="FFFF00"/>
              </w:rPr>
              <w:t>With the conditions above,</w:t>
            </w:r>
            <w:r w:rsidR="001D318A">
              <w:rPr>
                <w:rFonts w:cs="Arial"/>
                <w:shd w:val="clear" w:color="auto" w:fill="FFFF00"/>
              </w:rPr>
              <w:t xml:space="preserve"> others can </w:t>
            </w:r>
            <w:r w:rsidRPr="00010C13">
              <w:rPr>
                <w:rFonts w:cs="Arial"/>
                <w:b/>
                <w:shd w:val="clear" w:color="auto" w:fill="FFFF00"/>
              </w:rPr>
              <w:t>quickly</w:t>
            </w:r>
            <w:r>
              <w:rPr>
                <w:rFonts w:cs="Arial"/>
                <w:shd w:val="clear" w:color="auto" w:fill="FFFF00"/>
              </w:rPr>
              <w:t xml:space="preserve"> </w:t>
            </w:r>
            <w:r w:rsidR="001D318A" w:rsidRPr="007027FC">
              <w:rPr>
                <w:rFonts w:cs="Arial"/>
                <w:shd w:val="clear" w:color="auto" w:fill="FFFF00"/>
              </w:rPr>
              <w:t xml:space="preserve">know </w:t>
            </w:r>
            <w:r w:rsidR="001D318A" w:rsidRPr="007027FC">
              <w:rPr>
                <w:rStyle w:val="Strong"/>
                <w:shd w:val="clear" w:color="auto" w:fill="FFFF00"/>
              </w:rPr>
              <w:t>and prove</w:t>
            </w:r>
            <w:r w:rsidR="00BD7A74">
              <w:rPr>
                <w:rStyle w:val="Strong"/>
                <w:shd w:val="clear" w:color="auto" w:fill="FFFF00"/>
              </w:rPr>
              <w:t>:</w:t>
            </w:r>
          </w:p>
          <w:p w14:paraId="082C436A" w14:textId="68D6C6E4" w:rsidR="00BD7A74" w:rsidRPr="00BD7A74" w:rsidRDefault="00BD7A74" w:rsidP="00BD7A74">
            <w:pPr>
              <w:pStyle w:val="ListParagraph"/>
              <w:numPr>
                <w:ilvl w:val="0"/>
                <w:numId w:val="5"/>
              </w:numPr>
              <w:rPr>
                <w:rFonts w:cs="Arial"/>
              </w:rPr>
            </w:pPr>
            <w:bookmarkStart w:id="8" w:name="_GoBack"/>
            <w:r>
              <w:rPr>
                <w:rFonts w:cs="Arial"/>
                <w:shd w:val="clear" w:color="auto" w:fill="FFFF00"/>
              </w:rPr>
              <w:t>Y</w:t>
            </w:r>
            <w:r w:rsidR="001D318A" w:rsidRPr="00BD7A74">
              <w:rPr>
                <w:rFonts w:cs="Arial"/>
                <w:shd w:val="clear" w:color="auto" w:fill="FFFF00"/>
              </w:rPr>
              <w:t xml:space="preserve">ou </w:t>
            </w:r>
            <w:r w:rsidR="00010C13">
              <w:rPr>
                <w:rFonts w:cs="Arial"/>
                <w:shd w:val="clear" w:color="auto" w:fill="FFFF00"/>
              </w:rPr>
              <w:t>misunderstood those facts</w:t>
            </w:r>
            <w:r w:rsidR="00981EB2">
              <w:rPr>
                <w:rFonts w:cs="Arial"/>
                <w:shd w:val="clear" w:color="auto" w:fill="FFFF00"/>
              </w:rPr>
              <w:t>.</w:t>
            </w:r>
          </w:p>
          <w:p w14:paraId="038A69A8" w14:textId="12991284" w:rsidR="00BD7A74" w:rsidRPr="00010C13" w:rsidRDefault="00BD7A74" w:rsidP="00010C13">
            <w:pPr>
              <w:pStyle w:val="ListParagraph"/>
              <w:numPr>
                <w:ilvl w:val="0"/>
                <w:numId w:val="5"/>
              </w:numPr>
              <w:rPr>
                <w:rFonts w:cs="Arial"/>
                <w:shd w:val="clear" w:color="auto" w:fill="FFFF00"/>
              </w:rPr>
            </w:pPr>
            <w:r w:rsidRPr="00010C13">
              <w:rPr>
                <w:rFonts w:cs="Arial"/>
                <w:shd w:val="clear" w:color="auto" w:fill="FFFF00"/>
              </w:rPr>
              <w:t>Y</w:t>
            </w:r>
            <w:r w:rsidR="00981EB2">
              <w:rPr>
                <w:rFonts w:cs="Arial"/>
                <w:shd w:val="clear" w:color="auto" w:fill="FFFF00"/>
              </w:rPr>
              <w:t xml:space="preserve">ou </w:t>
            </w:r>
            <w:r w:rsidR="00010C13" w:rsidRPr="00010C13">
              <w:rPr>
                <w:rFonts w:cs="Arial"/>
                <w:shd w:val="clear" w:color="auto" w:fill="FFFF00"/>
              </w:rPr>
              <w:t xml:space="preserve">plagiarized or “half-copy” plagiarized and you were </w:t>
            </w:r>
            <w:r w:rsidR="001D318A" w:rsidRPr="00010C13">
              <w:rPr>
                <w:rFonts w:cs="Arial"/>
                <w:shd w:val="clear" w:color="auto" w:fill="FFFF00"/>
              </w:rPr>
              <w:t xml:space="preserve">presenting </w:t>
            </w:r>
            <w:r w:rsidR="001D318A" w:rsidRPr="00010C13">
              <w:rPr>
                <w:rStyle w:val="Strong"/>
                <w:shd w:val="clear" w:color="auto" w:fill="FFFF00"/>
              </w:rPr>
              <w:t>other people’s creation</w:t>
            </w:r>
            <w:r w:rsidR="001D318A" w:rsidRPr="00010C13">
              <w:rPr>
                <w:rFonts w:cs="Arial"/>
                <w:shd w:val="clear" w:color="auto" w:fill="FFFF00"/>
              </w:rPr>
              <w:t xml:space="preserve"> as your </w:t>
            </w:r>
            <w:r w:rsidR="001D318A" w:rsidRPr="00010C13">
              <w:rPr>
                <w:rStyle w:val="Strong"/>
                <w:shd w:val="clear" w:color="auto" w:fill="FFFF00"/>
              </w:rPr>
              <w:t>own</w:t>
            </w:r>
            <w:r w:rsidR="00981EB2">
              <w:rPr>
                <w:rStyle w:val="Strong"/>
                <w:shd w:val="clear" w:color="auto" w:fill="FFFF00"/>
              </w:rPr>
              <w:t>.</w:t>
            </w:r>
            <w:r w:rsidR="001D318A" w:rsidRPr="00BD7A74">
              <w:rPr>
                <w:rFonts w:cs="Arial"/>
              </w:rPr>
              <w:t xml:space="preserve"> </w:t>
            </w:r>
          </w:p>
          <w:bookmarkEnd w:id="8"/>
          <w:p w14:paraId="7D6CA1A6" w14:textId="7588847E" w:rsidR="00BD7A74" w:rsidRDefault="00BD7A74" w:rsidP="00010C13">
            <w:pPr>
              <w:rPr>
                <w:rFonts w:cs="Arial"/>
              </w:rPr>
            </w:pPr>
          </w:p>
          <w:p w14:paraId="5A70C722" w14:textId="513044CD" w:rsidR="007027FC" w:rsidRDefault="007027FC" w:rsidP="00C55796">
            <w:pPr>
              <w:shd w:val="clear" w:color="auto" w:fill="FFFF00"/>
              <w:rPr>
                <w:rFonts w:cs="Arial"/>
              </w:rPr>
            </w:pPr>
            <w:r>
              <w:rPr>
                <w:rFonts w:cs="Arial"/>
              </w:rPr>
              <w:t xml:space="preserve">It is </w:t>
            </w:r>
            <w:r w:rsidRPr="002F3637">
              <w:rPr>
                <w:rStyle w:val="Strong"/>
              </w:rPr>
              <w:t xml:space="preserve">not </w:t>
            </w:r>
            <w:r>
              <w:rPr>
                <w:rFonts w:cs="Arial"/>
              </w:rPr>
              <w:t xml:space="preserve">just possible to catch these things. It is hard </w:t>
            </w:r>
            <w:r w:rsidRPr="003C4D2F">
              <w:rPr>
                <w:rStyle w:val="Strong"/>
              </w:rPr>
              <w:t>not</w:t>
            </w:r>
            <w:r>
              <w:rPr>
                <w:rFonts w:cs="Arial"/>
              </w:rPr>
              <w:t xml:space="preserve"> to see them.</w:t>
            </w:r>
          </w:p>
          <w:p w14:paraId="276E732A" w14:textId="77777777" w:rsidR="00ED12EA" w:rsidRDefault="00ED12EA" w:rsidP="00ED12EA">
            <w:r>
              <w:t>*a. True</w:t>
            </w:r>
          </w:p>
          <w:p w14:paraId="43CC40EB" w14:textId="0665DC5B" w:rsidR="00ED12EA" w:rsidRPr="00ED12EA" w:rsidRDefault="00ED12EA" w:rsidP="007027FC">
            <w:r>
              <w:t>b. False</w:t>
            </w:r>
          </w:p>
          <w:p w14:paraId="321FC5C1" w14:textId="77777777" w:rsidR="007027FC" w:rsidRDefault="007027FC" w:rsidP="007027FC">
            <w:pPr>
              <w:rPr>
                <w:rFonts w:cs="Arial"/>
              </w:rPr>
            </w:pPr>
          </w:p>
        </w:tc>
      </w:tr>
      <w:tr w:rsidR="00BA2A58" w14:paraId="27D697DD" w14:textId="77777777">
        <w:tc>
          <w:tcPr>
            <w:tcW w:w="486" w:type="dxa"/>
          </w:tcPr>
          <w:p w14:paraId="5D20DBEB" w14:textId="03D92B1C" w:rsidR="00BA2A58" w:rsidRDefault="00BA2A58">
            <w:pPr>
              <w:pStyle w:val="ListParagraph"/>
              <w:numPr>
                <w:ilvl w:val="0"/>
                <w:numId w:val="4"/>
              </w:numPr>
              <w:ind w:left="360"/>
              <w:rPr>
                <w:rFonts w:cs="Arial"/>
              </w:rPr>
            </w:pPr>
          </w:p>
        </w:tc>
        <w:tc>
          <w:tcPr>
            <w:tcW w:w="9990" w:type="dxa"/>
          </w:tcPr>
          <w:p w14:paraId="50A1B9D6" w14:textId="43F6EF66" w:rsidR="00BA2A58" w:rsidRDefault="00503675">
            <w:pPr>
              <w:rPr>
                <w:rFonts w:cs="Arial"/>
              </w:rPr>
            </w:pPr>
            <w:r>
              <w:rPr>
                <w:rFonts w:cs="Arial"/>
              </w:rPr>
              <w:t xml:space="preserve">How you cite in history is a matter of verifiable evidence, not merely a formality of sticking some page number next to your words. Being clear that you have a verifiable source and that you cite so the reader can quickly </w:t>
            </w:r>
            <w:r w:rsidR="00ED12EA">
              <w:rPr>
                <w:rFonts w:cs="Arial"/>
              </w:rPr>
              <w:t>go to the exact page of the source</w:t>
            </w:r>
            <w:r>
              <w:rPr>
                <w:rFonts w:cs="Arial"/>
              </w:rPr>
              <w:t xml:space="preserve"> is a requirement in history.</w:t>
            </w:r>
          </w:p>
          <w:p w14:paraId="67631D0F" w14:textId="77777777" w:rsidR="00BA2A58" w:rsidRDefault="00503675">
            <w:pPr>
              <w:rPr>
                <w:rFonts w:cs="Arial"/>
              </w:rPr>
            </w:pPr>
            <w:r>
              <w:rPr>
                <w:rFonts w:cs="Arial"/>
              </w:rPr>
              <w:t>*a. True</w:t>
            </w:r>
          </w:p>
          <w:p w14:paraId="605EABE1" w14:textId="77777777" w:rsidR="00BA2A58" w:rsidRDefault="00503675">
            <w:pPr>
              <w:rPr>
                <w:rFonts w:cs="Arial"/>
              </w:rPr>
            </w:pPr>
            <w:r>
              <w:rPr>
                <w:rFonts w:cs="Arial"/>
              </w:rPr>
              <w:t>b. False</w:t>
            </w:r>
          </w:p>
          <w:p w14:paraId="2AF4B201" w14:textId="77777777" w:rsidR="00BA2A58" w:rsidRDefault="00BA2A58">
            <w:pPr>
              <w:rPr>
                <w:rFonts w:cs="Arial"/>
              </w:rPr>
            </w:pPr>
          </w:p>
          <w:p w14:paraId="3995186B" w14:textId="1CD46C80" w:rsidR="00BA2A58" w:rsidRDefault="007E164E" w:rsidP="007027FC">
            <w:pPr>
              <w:rPr>
                <w:rFonts w:cs="Arial"/>
              </w:rPr>
            </w:pPr>
            <w:r w:rsidRPr="007E164E">
              <w:rPr>
                <w:rFonts w:cs="Arial"/>
                <w:b/>
                <w:highlight w:val="cyan"/>
              </w:rPr>
              <w:t>Tip</w:t>
            </w:r>
            <w:r w:rsidR="00503675" w:rsidRPr="007E164E">
              <w:rPr>
                <w:rFonts w:cs="Arial"/>
                <w:b/>
                <w:highlight w:val="cyan"/>
              </w:rPr>
              <w:t>:</w:t>
            </w:r>
            <w:r w:rsidR="00503675">
              <w:rPr>
                <w:rFonts w:cs="Arial"/>
              </w:rPr>
              <w:t xml:space="preserve"> If you list a page number, that fact better be on that </w:t>
            </w:r>
            <w:r w:rsidR="00503675" w:rsidRPr="003C4D2F">
              <w:rPr>
                <w:rFonts w:cs="Arial"/>
                <w:b/>
              </w:rPr>
              <w:t>specific</w:t>
            </w:r>
            <w:r w:rsidR="00503675">
              <w:rPr>
                <w:rFonts w:cs="Arial"/>
              </w:rPr>
              <w:t xml:space="preserve"> page. </w:t>
            </w:r>
            <w:r w:rsidR="003C4D2F">
              <w:rPr>
                <w:rFonts w:cs="Arial"/>
              </w:rPr>
              <w:t>For most good jobs, get used to fact-checking your own work.</w:t>
            </w:r>
          </w:p>
        </w:tc>
      </w:tr>
      <w:tr w:rsidR="00ED12EA" w14:paraId="1441CE5B" w14:textId="77777777">
        <w:tc>
          <w:tcPr>
            <w:tcW w:w="486" w:type="dxa"/>
          </w:tcPr>
          <w:p w14:paraId="6E8CCEB3" w14:textId="77777777" w:rsidR="00ED12EA" w:rsidRDefault="00ED12EA">
            <w:pPr>
              <w:pStyle w:val="ListParagraph"/>
              <w:numPr>
                <w:ilvl w:val="0"/>
                <w:numId w:val="4"/>
              </w:numPr>
              <w:ind w:left="360"/>
              <w:rPr>
                <w:rFonts w:cs="Arial"/>
              </w:rPr>
            </w:pPr>
          </w:p>
        </w:tc>
        <w:tc>
          <w:tcPr>
            <w:tcW w:w="9990" w:type="dxa"/>
          </w:tcPr>
          <w:p w14:paraId="231A203A" w14:textId="088C10DD" w:rsidR="00ED12EA" w:rsidRPr="00ED12EA" w:rsidRDefault="00ED12EA">
            <w:pPr>
              <w:rPr>
                <w:rFonts w:cs="Arial"/>
              </w:rPr>
            </w:pPr>
            <w:r>
              <w:t xml:space="preserve">Use terms in the way the discipline of history uses them in the textbook and the way they are defined in a reliable dictionary or in the Definitions provided with some Lessons. In US History I, the words </w:t>
            </w:r>
            <w:r>
              <w:rPr>
                <w:i/>
                <w:iCs/>
              </w:rPr>
              <w:t>slave</w:t>
            </w:r>
            <w:r>
              <w:t xml:space="preserve"> and </w:t>
            </w:r>
            <w:r>
              <w:rPr>
                <w:i/>
                <w:iCs/>
              </w:rPr>
              <w:t>indentured servant</w:t>
            </w:r>
            <w:r>
              <w:t xml:space="preserve"> are different and, if you were alive in that era and you were either a slave or an indentured servant, your life would have been different. In US History II, the word </w:t>
            </w:r>
            <w:r w:rsidRPr="00ED12EA">
              <w:rPr>
                <w:i/>
                <w:iCs/>
              </w:rPr>
              <w:t>union</w:t>
            </w:r>
            <w:r>
              <w:rPr>
                <w:i/>
                <w:iCs/>
              </w:rPr>
              <w:t xml:space="preserve"> </w:t>
            </w:r>
            <w:r>
              <w:t>meant something very different in the 1890s than it did in the 1940s. To understand history you must pay attention to the meaning of words.</w:t>
            </w:r>
          </w:p>
          <w:p w14:paraId="3C5314A8" w14:textId="77777777" w:rsidR="00ED12EA" w:rsidRDefault="00ED12EA">
            <w:pPr>
              <w:rPr>
                <w:rFonts w:cs="Arial"/>
              </w:rPr>
            </w:pPr>
            <w:r>
              <w:rPr>
                <w:rFonts w:cs="Arial"/>
              </w:rPr>
              <w:t>*a. True</w:t>
            </w:r>
          </w:p>
          <w:p w14:paraId="5A4C44BA" w14:textId="77777777" w:rsidR="00ED12EA" w:rsidRDefault="00ED12EA">
            <w:pPr>
              <w:rPr>
                <w:rFonts w:cs="Arial"/>
              </w:rPr>
            </w:pPr>
            <w:r>
              <w:rPr>
                <w:rFonts w:cs="Arial"/>
              </w:rPr>
              <w:t>b. False</w:t>
            </w:r>
          </w:p>
          <w:p w14:paraId="3AF5694A" w14:textId="77777777" w:rsidR="00ED12EA" w:rsidRDefault="00ED12EA">
            <w:pPr>
              <w:rPr>
                <w:rFonts w:cs="Arial"/>
              </w:rPr>
            </w:pPr>
          </w:p>
          <w:p w14:paraId="73D50DED" w14:textId="77777777" w:rsidR="00ED12EA" w:rsidRDefault="00ED12EA">
            <w:pPr>
              <w:rPr>
                <w:rFonts w:cs="Arial"/>
              </w:rPr>
            </w:pPr>
            <w:r w:rsidRPr="007E164E">
              <w:rPr>
                <w:rFonts w:cs="Arial"/>
                <w:b/>
                <w:i/>
                <w:highlight w:val="cyan"/>
              </w:rPr>
              <w:t>Tip</w:t>
            </w:r>
            <w:r>
              <w:rPr>
                <w:rFonts w:cs="Arial"/>
                <w:b/>
                <w:i/>
                <w:highlight w:val="cyan"/>
              </w:rPr>
              <w:t>:</w:t>
            </w:r>
            <w:r>
              <w:rPr>
                <w:rFonts w:cs="Arial"/>
              </w:rPr>
              <w:t xml:space="preserve">  You must be accurate to pass the courses for a discipline—whether that is biology </w:t>
            </w:r>
            <w:r w:rsidRPr="002C7A7D">
              <w:rPr>
                <w:rStyle w:val="Strong"/>
              </w:rPr>
              <w:t>or</w:t>
            </w:r>
            <w:r>
              <w:rPr>
                <w:rFonts w:cs="Arial"/>
              </w:rPr>
              <w:t xml:space="preserve"> history.</w:t>
            </w:r>
          </w:p>
          <w:p w14:paraId="657352F1" w14:textId="77777777" w:rsidR="00ED12EA" w:rsidRDefault="00ED12EA" w:rsidP="0014458F"/>
        </w:tc>
      </w:tr>
      <w:tr w:rsidR="00ED12EA" w14:paraId="751D0F56" w14:textId="77777777">
        <w:tc>
          <w:tcPr>
            <w:tcW w:w="486" w:type="dxa"/>
          </w:tcPr>
          <w:p w14:paraId="3B9634A1" w14:textId="77777777" w:rsidR="00ED12EA" w:rsidRDefault="00ED12EA">
            <w:pPr>
              <w:pStyle w:val="ListParagraph"/>
              <w:numPr>
                <w:ilvl w:val="0"/>
                <w:numId w:val="4"/>
              </w:numPr>
              <w:ind w:left="360"/>
              <w:rPr>
                <w:rFonts w:cs="Arial"/>
              </w:rPr>
            </w:pPr>
          </w:p>
        </w:tc>
        <w:tc>
          <w:tcPr>
            <w:tcW w:w="9990" w:type="dxa"/>
          </w:tcPr>
          <w:p w14:paraId="6AB601F4" w14:textId="77777777" w:rsidR="00ED12EA" w:rsidRDefault="00ED12EA" w:rsidP="00ED12EA">
            <w:pPr>
              <w:pStyle w:val="BODY"/>
              <w:rPr>
                <w:rFonts w:hAnsi="Arial Unicode MS"/>
              </w:rPr>
            </w:pPr>
            <w:r>
              <w:rPr>
                <w:rFonts w:ascii="Calibri" w:eastAsia="Calibri" w:hAnsi="Calibri" w:cs="Arial"/>
                <w:sz w:val="22"/>
                <w:szCs w:val="22"/>
              </w:rPr>
              <w:t>When using historical time periods, use the textbook or the instructor’s Lessons as a guide to writing dates. For example, if you are writing about the Great Awakening in the decade beginning in 1730 or about the Twenties in the decade beginning with 1920, then the correct way to write these time periods is:</w:t>
            </w:r>
            <w:r>
              <w:rPr>
                <w:rFonts w:hAnsi="Arial Unicode MS" w:hint="eastAsia"/>
              </w:rPr>
              <w:t xml:space="preserve"> </w:t>
            </w:r>
          </w:p>
          <w:p w14:paraId="6375E214" w14:textId="77777777" w:rsidR="00ED12EA" w:rsidRDefault="00ED12EA" w:rsidP="00ED12EA">
            <w:pPr>
              <w:rPr>
                <w:rFonts w:cs="Arial"/>
              </w:rPr>
            </w:pPr>
            <w:r>
              <w:rPr>
                <w:rFonts w:cs="Arial"/>
              </w:rPr>
              <w:t>a. 1730’s and 1920’s</w:t>
            </w:r>
          </w:p>
          <w:p w14:paraId="3C6EFD72" w14:textId="77777777" w:rsidR="00ED12EA" w:rsidRDefault="00ED12EA" w:rsidP="00ED12EA">
            <w:pPr>
              <w:rPr>
                <w:rFonts w:cs="Arial"/>
              </w:rPr>
            </w:pPr>
            <w:r>
              <w:rPr>
                <w:rFonts w:cs="Arial"/>
              </w:rPr>
              <w:t>*b. 1730s and 1920s</w:t>
            </w:r>
          </w:p>
          <w:p w14:paraId="08FDD2A3" w14:textId="77777777" w:rsidR="00ED12EA" w:rsidRDefault="00ED12EA" w:rsidP="00ED12EA"/>
          <w:p w14:paraId="0C8670FD" w14:textId="77777777" w:rsidR="00ED12EA" w:rsidRDefault="00ED12EA" w:rsidP="00ED12EA">
            <w:pPr>
              <w:rPr>
                <w:rFonts w:cs="Arial"/>
              </w:rPr>
            </w:pPr>
            <w:r w:rsidRPr="007E164E">
              <w:rPr>
                <w:rFonts w:cs="Arial"/>
                <w:b/>
                <w:i/>
                <w:highlight w:val="cyan"/>
              </w:rPr>
              <w:t>Tip</w:t>
            </w:r>
            <w:r>
              <w:rPr>
                <w:rFonts w:cs="Arial"/>
                <w:b/>
                <w:i/>
                <w:highlight w:val="cyan"/>
              </w:rPr>
              <w:t>:</w:t>
            </w:r>
            <w:r>
              <w:rPr>
                <w:rFonts w:cs="Arial"/>
              </w:rPr>
              <w:t xml:space="preserve"> If you missed this question, change. </w:t>
            </w:r>
          </w:p>
          <w:p w14:paraId="3D9AC24E" w14:textId="77777777" w:rsidR="00ED12EA" w:rsidRDefault="00ED12EA" w:rsidP="00ED12EA"/>
        </w:tc>
      </w:tr>
      <w:tr w:rsidR="00146264" w14:paraId="62939D09" w14:textId="77777777">
        <w:tc>
          <w:tcPr>
            <w:tcW w:w="486" w:type="dxa"/>
          </w:tcPr>
          <w:p w14:paraId="2E884A78" w14:textId="77777777" w:rsidR="00146264" w:rsidRDefault="00146264">
            <w:pPr>
              <w:pStyle w:val="ListParagraph"/>
              <w:numPr>
                <w:ilvl w:val="0"/>
                <w:numId w:val="4"/>
              </w:numPr>
              <w:ind w:left="360"/>
              <w:rPr>
                <w:rFonts w:cs="Arial"/>
              </w:rPr>
            </w:pPr>
          </w:p>
        </w:tc>
        <w:tc>
          <w:tcPr>
            <w:tcW w:w="9990" w:type="dxa"/>
          </w:tcPr>
          <w:p w14:paraId="16F21E2E" w14:textId="77777777" w:rsidR="00146264" w:rsidRDefault="00146264" w:rsidP="00146264">
            <w:pPr>
              <w:rPr>
                <w:rFonts w:cs="Arial"/>
              </w:rPr>
            </w:pPr>
            <w:r>
              <w:rPr>
                <w:rFonts w:cs="Arial"/>
              </w:rPr>
              <w:t xml:space="preserve">In the early seventeenth century some Africans brought to English colonies in the South were not slaves but indentured servants. In the </w:t>
            </w:r>
            <w:r w:rsidRPr="002C7A7D">
              <w:rPr>
                <w:rStyle w:val="Strong"/>
              </w:rPr>
              <w:t>early seventeenth</w:t>
            </w:r>
            <w:r>
              <w:rPr>
                <w:rFonts w:cs="Arial"/>
              </w:rPr>
              <w:t xml:space="preserve"> century means in the early:</w:t>
            </w:r>
          </w:p>
          <w:p w14:paraId="617C8E72" w14:textId="4E0B25FB" w:rsidR="00146264" w:rsidRDefault="00146264" w:rsidP="00146264">
            <w:pPr>
              <w:rPr>
                <w:rFonts w:cs="Arial"/>
              </w:rPr>
            </w:pPr>
            <w:r>
              <w:rPr>
                <w:rFonts w:cs="Arial"/>
              </w:rPr>
              <w:t xml:space="preserve">*a. </w:t>
            </w:r>
            <w:r w:rsidRPr="002C7A7D">
              <w:rPr>
                <w:rStyle w:val="Strong"/>
              </w:rPr>
              <w:t>16</w:t>
            </w:r>
            <w:r>
              <w:rPr>
                <w:rFonts w:cs="Arial"/>
              </w:rPr>
              <w:t xml:space="preserve">00s </w:t>
            </w:r>
          </w:p>
          <w:p w14:paraId="02718D0D" w14:textId="77777777" w:rsidR="00146264" w:rsidRDefault="00146264" w:rsidP="00146264">
            <w:pPr>
              <w:rPr>
                <w:rFonts w:cs="Arial"/>
              </w:rPr>
            </w:pPr>
            <w:r>
              <w:rPr>
                <w:rFonts w:cs="Arial"/>
              </w:rPr>
              <w:t>b. 1700s</w:t>
            </w:r>
          </w:p>
          <w:p w14:paraId="593CD2D6" w14:textId="77777777" w:rsidR="00146264" w:rsidRDefault="00146264" w:rsidP="00146264">
            <w:pPr>
              <w:rPr>
                <w:rFonts w:cs="Arial"/>
              </w:rPr>
            </w:pPr>
            <w:r>
              <w:rPr>
                <w:rFonts w:cs="Arial"/>
              </w:rPr>
              <w:t>c. 1800s</w:t>
            </w:r>
          </w:p>
          <w:p w14:paraId="0D712E8B" w14:textId="77777777" w:rsidR="00146264" w:rsidRDefault="00146264" w:rsidP="00146264">
            <w:pPr>
              <w:rPr>
                <w:rFonts w:cs="Arial"/>
              </w:rPr>
            </w:pPr>
          </w:p>
          <w:p w14:paraId="4A1349F6" w14:textId="5B6C89F6" w:rsidR="00146264" w:rsidRDefault="00146264" w:rsidP="00146264">
            <w:pPr>
              <w:rPr>
                <w:rFonts w:cs="Arial"/>
              </w:rPr>
            </w:pPr>
            <w:r w:rsidRPr="007E164E">
              <w:rPr>
                <w:rFonts w:cs="Arial"/>
                <w:b/>
                <w:i/>
                <w:highlight w:val="cyan"/>
              </w:rPr>
              <w:t>Tip</w:t>
            </w:r>
            <w:r>
              <w:rPr>
                <w:rFonts w:cs="Arial"/>
                <w:b/>
                <w:i/>
                <w:highlight w:val="cyan"/>
              </w:rPr>
              <w:t>:</w:t>
            </w:r>
            <w:r>
              <w:rPr>
                <w:rFonts w:cs="Arial"/>
              </w:rPr>
              <w:t xml:space="preserve"> This will not be punctuation error, but a huge misreading of the facts. You will be off a </w:t>
            </w:r>
            <w:r w:rsidRPr="003606A7">
              <w:rPr>
                <w:rStyle w:val="Strong"/>
              </w:rPr>
              <w:t>century</w:t>
            </w:r>
            <w:r>
              <w:rPr>
                <w:rFonts w:cs="Arial"/>
              </w:rPr>
              <w:t xml:space="preserve"> (a 100 years) in your understanding. You</w:t>
            </w:r>
            <w:r w:rsidR="002C7A7D">
              <w:rPr>
                <w:rFonts w:cs="Arial"/>
              </w:rPr>
              <w:t>r prof tries to refer to time by numbers such as</w:t>
            </w:r>
            <w:r>
              <w:rPr>
                <w:rFonts w:cs="Arial"/>
              </w:rPr>
              <w:t xml:space="preserve"> the 1600s, 1800s, and 1900s, but textbooks frequently follow the opposite pattern so do protect yourself.</w:t>
            </w:r>
          </w:p>
          <w:p w14:paraId="6109366F" w14:textId="77777777" w:rsidR="00146264" w:rsidRDefault="00146264" w:rsidP="00146264">
            <w:pPr>
              <w:rPr>
                <w:rFonts w:cs="Arial"/>
              </w:rPr>
            </w:pPr>
          </w:p>
          <w:p w14:paraId="397A38E2" w14:textId="77777777" w:rsidR="00146264" w:rsidRDefault="00146264" w:rsidP="00146264">
            <w:pPr>
              <w:rPr>
                <w:rFonts w:cs="Arial"/>
              </w:rPr>
            </w:pPr>
            <w:r>
              <w:rPr>
                <w:rFonts w:cs="Arial"/>
                <w:b/>
                <w:shd w:val="clear" w:color="auto" w:fill="FFC000"/>
              </w:rPr>
              <w:t>Caution:</w:t>
            </w:r>
            <w:r>
              <w:rPr>
                <w:rFonts w:cs="Arial"/>
              </w:rPr>
              <w:t xml:space="preserve"> Also notice that the statement is true. In the 1620s, when Africans were first brought to Virginia, some were slaves and some were indentured servants. See the primaries in the course for evidence.</w:t>
            </w:r>
          </w:p>
          <w:p w14:paraId="3D9D9CC2" w14:textId="77777777" w:rsidR="00146264" w:rsidRDefault="00146264">
            <w:pPr>
              <w:rPr>
                <w:rFonts w:cs="Arial"/>
              </w:rPr>
            </w:pPr>
          </w:p>
        </w:tc>
      </w:tr>
      <w:tr w:rsidR="00ED12EA" w14:paraId="69021FA9" w14:textId="77777777">
        <w:tc>
          <w:tcPr>
            <w:tcW w:w="486" w:type="dxa"/>
          </w:tcPr>
          <w:p w14:paraId="76E250BF" w14:textId="77777777" w:rsidR="00ED12EA" w:rsidRDefault="00ED12EA">
            <w:pPr>
              <w:pStyle w:val="ListParagraph"/>
              <w:numPr>
                <w:ilvl w:val="0"/>
                <w:numId w:val="4"/>
              </w:numPr>
              <w:ind w:left="360"/>
              <w:rPr>
                <w:rFonts w:cs="Arial"/>
              </w:rPr>
            </w:pPr>
          </w:p>
        </w:tc>
        <w:tc>
          <w:tcPr>
            <w:tcW w:w="9990" w:type="dxa"/>
          </w:tcPr>
          <w:p w14:paraId="4ECF5ADE" w14:textId="1C533368" w:rsidR="00ED12EA" w:rsidRDefault="00146264">
            <w:pPr>
              <w:rPr>
                <w:rFonts w:cs="Arial"/>
              </w:rPr>
            </w:pPr>
            <w:r>
              <w:rPr>
                <w:rFonts w:cs="Arial"/>
              </w:rPr>
              <w:t xml:space="preserve">A polite tip to protect </w:t>
            </w:r>
            <w:r w:rsidR="00981EB2">
              <w:rPr>
                <w:rFonts w:cs="Arial"/>
              </w:rPr>
              <w:t xml:space="preserve">you and </w:t>
            </w:r>
            <w:r>
              <w:rPr>
                <w:rFonts w:cs="Arial"/>
              </w:rPr>
              <w:t xml:space="preserve">the father of our country: </w:t>
            </w:r>
            <w:r w:rsidR="00ED12EA">
              <w:rPr>
                <w:rFonts w:cs="Arial"/>
              </w:rPr>
              <w:t>When writing about historical figures, use the textbook as a guide. For example, if you are writing about George Washington, refer to him as Washington, George Washington, President Washington, or some other title such as General, but not just the first name of George.</w:t>
            </w:r>
          </w:p>
          <w:p w14:paraId="03DDCF25" w14:textId="77777777" w:rsidR="00ED12EA" w:rsidRDefault="00ED12EA">
            <w:pPr>
              <w:rPr>
                <w:rFonts w:cs="Arial"/>
              </w:rPr>
            </w:pPr>
            <w:r>
              <w:rPr>
                <w:rFonts w:cs="Arial"/>
              </w:rPr>
              <w:t>*a. True</w:t>
            </w:r>
          </w:p>
          <w:p w14:paraId="6F605F68" w14:textId="77777777" w:rsidR="00ED12EA" w:rsidRDefault="00ED12EA">
            <w:pPr>
              <w:rPr>
                <w:rFonts w:cs="Arial"/>
              </w:rPr>
            </w:pPr>
            <w:r>
              <w:rPr>
                <w:rFonts w:cs="Arial"/>
              </w:rPr>
              <w:t>b. False</w:t>
            </w:r>
          </w:p>
          <w:p w14:paraId="5F3915FC" w14:textId="77777777" w:rsidR="00ED12EA" w:rsidRDefault="00ED12EA">
            <w:pPr>
              <w:rPr>
                <w:rFonts w:cs="Arial"/>
              </w:rPr>
            </w:pPr>
          </w:p>
          <w:p w14:paraId="2C0D5278" w14:textId="5A227F0D" w:rsidR="00ED12EA" w:rsidRDefault="00ED12EA">
            <w:pPr>
              <w:rPr>
                <w:rFonts w:cs="Arial"/>
              </w:rPr>
            </w:pPr>
            <w:r w:rsidRPr="007E164E">
              <w:rPr>
                <w:rFonts w:cs="Arial"/>
                <w:b/>
                <w:i/>
                <w:highlight w:val="cyan"/>
              </w:rPr>
              <w:t>Tip</w:t>
            </w:r>
            <w:r>
              <w:rPr>
                <w:rFonts w:cs="Arial"/>
                <w:b/>
                <w:i/>
                <w:highlight w:val="cyan"/>
              </w:rPr>
              <w:t>:</w:t>
            </w:r>
            <w:r w:rsidR="00981EB2">
              <w:rPr>
                <w:rFonts w:cs="Arial"/>
              </w:rPr>
              <w:t xml:space="preserve"> T</w:t>
            </w:r>
            <w:r>
              <w:rPr>
                <w:rFonts w:cs="Arial"/>
              </w:rPr>
              <w:t xml:space="preserve">his use of first names </w:t>
            </w:r>
            <w:r w:rsidR="00981EB2">
              <w:rPr>
                <w:rFonts w:cs="Arial"/>
              </w:rPr>
              <w:t xml:space="preserve">for adults usually stops after </w:t>
            </w:r>
            <w:r>
              <w:rPr>
                <w:rFonts w:cs="Arial"/>
              </w:rPr>
              <w:t xml:space="preserve">elementary school. </w:t>
            </w:r>
          </w:p>
          <w:p w14:paraId="344227EB" w14:textId="77777777" w:rsidR="00ED12EA" w:rsidRDefault="00ED12EA">
            <w:pPr>
              <w:rPr>
                <w:rFonts w:cs="Arial"/>
              </w:rPr>
            </w:pPr>
          </w:p>
        </w:tc>
      </w:tr>
    </w:tbl>
    <w:p w14:paraId="1BE84648" w14:textId="020AC7DD" w:rsidR="00F95D43" w:rsidRDefault="00F95D43"/>
    <w:p w14:paraId="189AC9B7" w14:textId="77777777" w:rsidR="00F95D43" w:rsidRDefault="00F95D43" w:rsidP="00F95D43"/>
    <w:p w14:paraId="0539287B" w14:textId="77777777" w:rsidR="00F95D43" w:rsidRDefault="00F95D43" w:rsidP="00F95D43">
      <w:pPr>
        <w:pStyle w:val="ListParagraph"/>
        <w:rPr>
          <w:rFonts w:ascii="Arial" w:eastAsia="Times New Roman" w:hAnsi="Arial"/>
          <w:sz w:val="18"/>
          <w:szCs w:val="24"/>
        </w:rPr>
      </w:pPr>
    </w:p>
    <w:tbl>
      <w:tblPr>
        <w:tblW w:w="0" w:type="auto"/>
        <w:tblInd w:w="180" w:type="dxa"/>
        <w:tblLook w:val="04A0" w:firstRow="1" w:lastRow="0" w:firstColumn="1" w:lastColumn="0" w:noHBand="0" w:noVBand="1"/>
      </w:tblPr>
      <w:tblGrid>
        <w:gridCol w:w="8694"/>
      </w:tblGrid>
      <w:tr w:rsidR="00F95D43" w14:paraId="3AB3E319" w14:textId="77777777" w:rsidTr="00F10C9F">
        <w:tc>
          <w:tcPr>
            <w:tcW w:w="8694" w:type="dxa"/>
            <w:hideMark/>
          </w:tcPr>
          <w:p w14:paraId="7CD2B698" w14:textId="77777777" w:rsidR="00F95D43" w:rsidRDefault="00F95D43" w:rsidP="00F10C9F">
            <w:pPr>
              <w:jc w:val="center"/>
              <w:rPr>
                <w:rFonts w:ascii="Arial" w:eastAsia="Times New Roman" w:hAnsi="Arial"/>
                <w:sz w:val="18"/>
                <w:szCs w:val="24"/>
              </w:rPr>
            </w:pPr>
            <w:r>
              <w:rPr>
                <w:rFonts w:ascii="Arial" w:eastAsia="Times New Roman" w:hAnsi="Arial"/>
                <w:sz w:val="16"/>
                <w:szCs w:val="24"/>
              </w:rPr>
              <w:t>Copyright C. J. Bibus, Ed.D. 2003-2021</w:t>
            </w:r>
          </w:p>
        </w:tc>
      </w:tr>
    </w:tbl>
    <w:p w14:paraId="221C15EB" w14:textId="77777777" w:rsidR="00F95D43" w:rsidRDefault="00F95D43" w:rsidP="00F95D43">
      <w:pPr>
        <w:rPr>
          <w:rFonts w:ascii="Arial" w:eastAsia="Times New Roman" w:hAnsi="Arial"/>
          <w:sz w:val="18"/>
          <w:szCs w:val="24"/>
        </w:rPr>
      </w:pPr>
    </w:p>
    <w:tbl>
      <w:tblPr>
        <w:tblW w:w="0" w:type="auto"/>
        <w:tblLook w:val="04A0" w:firstRow="1" w:lastRow="0" w:firstColumn="1" w:lastColumn="0" w:noHBand="0" w:noVBand="1"/>
      </w:tblPr>
      <w:tblGrid>
        <w:gridCol w:w="2322"/>
        <w:gridCol w:w="6534"/>
      </w:tblGrid>
      <w:tr w:rsidR="00F95D43" w14:paraId="2486FB6F" w14:textId="77777777" w:rsidTr="00F10C9F">
        <w:tc>
          <w:tcPr>
            <w:tcW w:w="2322" w:type="dxa"/>
            <w:hideMark/>
          </w:tcPr>
          <w:p w14:paraId="2A819810" w14:textId="77777777" w:rsidR="00F95D43" w:rsidRDefault="00F95D43" w:rsidP="00F10C9F">
            <w:pPr>
              <w:rPr>
                <w:rFonts w:ascii="Arial" w:eastAsia="Times New Roman" w:hAnsi="Arial"/>
                <w:b/>
                <w:bCs/>
                <w:sz w:val="18"/>
                <w:szCs w:val="24"/>
              </w:rPr>
            </w:pPr>
            <w:r>
              <w:rPr>
                <w:rFonts w:ascii="Arial" w:eastAsia="Times New Roman" w:hAnsi="Arial"/>
                <w:b/>
                <w:bCs/>
                <w:sz w:val="18"/>
                <w:szCs w:val="24"/>
              </w:rPr>
              <w:t>WCJC Department:</w:t>
            </w:r>
          </w:p>
        </w:tc>
        <w:tc>
          <w:tcPr>
            <w:tcW w:w="6534" w:type="dxa"/>
            <w:hideMark/>
          </w:tcPr>
          <w:p w14:paraId="48B3606C" w14:textId="77777777" w:rsidR="00F95D43" w:rsidRDefault="00F95D43" w:rsidP="00F10C9F">
            <w:pPr>
              <w:rPr>
                <w:rFonts w:ascii="Arial" w:eastAsia="Times New Roman" w:hAnsi="Arial"/>
                <w:sz w:val="18"/>
                <w:szCs w:val="24"/>
              </w:rPr>
            </w:pPr>
            <w:r>
              <w:rPr>
                <w:rFonts w:ascii="Arial" w:eastAsia="Times New Roman" w:hAnsi="Arial"/>
                <w:sz w:val="18"/>
                <w:szCs w:val="24"/>
              </w:rPr>
              <w:t>History – Dr. Bibus</w:t>
            </w:r>
          </w:p>
        </w:tc>
      </w:tr>
      <w:tr w:rsidR="00F95D43" w14:paraId="199862A7" w14:textId="77777777" w:rsidTr="00F10C9F">
        <w:tc>
          <w:tcPr>
            <w:tcW w:w="2322" w:type="dxa"/>
            <w:hideMark/>
          </w:tcPr>
          <w:p w14:paraId="69688FE3" w14:textId="77777777" w:rsidR="00F95D43" w:rsidRDefault="00F95D43" w:rsidP="00F10C9F">
            <w:pPr>
              <w:rPr>
                <w:rFonts w:ascii="Arial" w:eastAsia="Times New Roman" w:hAnsi="Arial"/>
                <w:b/>
                <w:bCs/>
                <w:sz w:val="18"/>
                <w:szCs w:val="24"/>
              </w:rPr>
            </w:pPr>
            <w:r>
              <w:rPr>
                <w:rFonts w:ascii="Arial" w:eastAsia="Times New Roman" w:hAnsi="Arial"/>
                <w:b/>
                <w:bCs/>
                <w:sz w:val="18"/>
                <w:szCs w:val="24"/>
              </w:rPr>
              <w:t>Contact Information:</w:t>
            </w:r>
          </w:p>
        </w:tc>
        <w:tc>
          <w:tcPr>
            <w:tcW w:w="6534" w:type="dxa"/>
            <w:hideMark/>
          </w:tcPr>
          <w:p w14:paraId="6B64EB00" w14:textId="77777777" w:rsidR="00F95D43" w:rsidRDefault="00F95D43" w:rsidP="00F10C9F">
            <w:pPr>
              <w:rPr>
                <w:rFonts w:ascii="Arial" w:eastAsia="Times New Roman" w:hAnsi="Arial"/>
                <w:sz w:val="18"/>
                <w:szCs w:val="24"/>
              </w:rPr>
            </w:pPr>
            <w:r>
              <w:rPr>
                <w:rFonts w:ascii="Arial" w:eastAsia="Times New Roman" w:hAnsi="Arial"/>
                <w:sz w:val="18"/>
                <w:szCs w:val="24"/>
              </w:rPr>
              <w:t xml:space="preserve">281.239.1577 or </w:t>
            </w:r>
            <w:hyperlink r:id="rId8" w:history="1">
              <w:r>
                <w:rPr>
                  <w:rStyle w:val="Hyperlink"/>
                  <w:rFonts w:ascii="Arial" w:eastAsia="Times New Roman" w:hAnsi="Arial"/>
                  <w:sz w:val="18"/>
                  <w:szCs w:val="24"/>
                </w:rPr>
                <w:t>bibusc@wcjc.edu</w:t>
              </w:r>
            </w:hyperlink>
            <w:r>
              <w:rPr>
                <w:rFonts w:ascii="Arial" w:eastAsia="Times New Roman" w:hAnsi="Arial"/>
                <w:sz w:val="18"/>
                <w:szCs w:val="24"/>
              </w:rPr>
              <w:t xml:space="preserve"> </w:t>
            </w:r>
          </w:p>
        </w:tc>
      </w:tr>
      <w:tr w:rsidR="00F95D43" w14:paraId="4E608AD5" w14:textId="77777777" w:rsidTr="00F10C9F">
        <w:tc>
          <w:tcPr>
            <w:tcW w:w="2322" w:type="dxa"/>
            <w:hideMark/>
          </w:tcPr>
          <w:p w14:paraId="060D59B1" w14:textId="77777777" w:rsidR="00F95D43" w:rsidRDefault="00F95D43" w:rsidP="00F10C9F">
            <w:pPr>
              <w:rPr>
                <w:rFonts w:ascii="Arial" w:eastAsia="Times New Roman" w:hAnsi="Arial"/>
                <w:b/>
                <w:bCs/>
                <w:sz w:val="18"/>
                <w:szCs w:val="24"/>
              </w:rPr>
            </w:pPr>
            <w:r>
              <w:rPr>
                <w:rFonts w:ascii="Arial" w:eastAsia="Times New Roman" w:hAnsi="Arial"/>
                <w:b/>
                <w:bCs/>
                <w:sz w:val="18"/>
                <w:szCs w:val="24"/>
              </w:rPr>
              <w:t>Last Updated:</w:t>
            </w:r>
          </w:p>
        </w:tc>
        <w:tc>
          <w:tcPr>
            <w:tcW w:w="6534" w:type="dxa"/>
            <w:hideMark/>
          </w:tcPr>
          <w:p w14:paraId="4936978B" w14:textId="77777777" w:rsidR="00F95D43" w:rsidRDefault="00F95D43" w:rsidP="00F10C9F">
            <w:pPr>
              <w:rPr>
                <w:rFonts w:ascii="Arial" w:eastAsia="Times New Roman" w:hAnsi="Arial"/>
                <w:sz w:val="18"/>
                <w:szCs w:val="24"/>
              </w:rPr>
            </w:pPr>
            <w:r>
              <w:rPr>
                <w:rFonts w:ascii="Arial" w:eastAsia="Times New Roman" w:hAnsi="Arial"/>
                <w:sz w:val="18"/>
                <w:szCs w:val="24"/>
              </w:rPr>
              <w:t>2021</w:t>
            </w:r>
          </w:p>
        </w:tc>
      </w:tr>
      <w:tr w:rsidR="00F95D43" w14:paraId="45335E56" w14:textId="77777777" w:rsidTr="00F10C9F">
        <w:tc>
          <w:tcPr>
            <w:tcW w:w="2322" w:type="dxa"/>
            <w:hideMark/>
          </w:tcPr>
          <w:p w14:paraId="68BAF753" w14:textId="77777777" w:rsidR="00F95D43" w:rsidRDefault="00F95D43" w:rsidP="00F10C9F">
            <w:pPr>
              <w:rPr>
                <w:rFonts w:ascii="Arial" w:eastAsia="Times New Roman" w:hAnsi="Arial"/>
                <w:b/>
                <w:bCs/>
                <w:sz w:val="18"/>
                <w:szCs w:val="24"/>
              </w:rPr>
            </w:pPr>
            <w:r>
              <w:rPr>
                <w:rFonts w:ascii="Arial" w:eastAsia="Times New Roman" w:hAnsi="Arial"/>
                <w:b/>
                <w:bCs/>
                <w:sz w:val="18"/>
                <w:szCs w:val="24"/>
              </w:rPr>
              <w:t>WCJC Home:</w:t>
            </w:r>
          </w:p>
        </w:tc>
        <w:tc>
          <w:tcPr>
            <w:tcW w:w="6534" w:type="dxa"/>
            <w:hideMark/>
          </w:tcPr>
          <w:p w14:paraId="67AF2535" w14:textId="77777777" w:rsidR="00F95D43" w:rsidRDefault="003668E4" w:rsidP="00F10C9F">
            <w:pPr>
              <w:rPr>
                <w:rFonts w:ascii="Arial" w:eastAsia="Times New Roman" w:hAnsi="Arial"/>
                <w:sz w:val="18"/>
                <w:szCs w:val="24"/>
              </w:rPr>
            </w:pPr>
            <w:hyperlink r:id="rId9" w:history="1">
              <w:r w:rsidR="00F95D43">
                <w:rPr>
                  <w:rStyle w:val="Hyperlink"/>
                  <w:rFonts w:ascii="Arial" w:eastAsia="Times New Roman" w:hAnsi="Arial"/>
                  <w:sz w:val="18"/>
                  <w:szCs w:val="24"/>
                </w:rPr>
                <w:t>http://www.wcjc.edu/</w:t>
              </w:r>
            </w:hyperlink>
          </w:p>
        </w:tc>
      </w:tr>
    </w:tbl>
    <w:p w14:paraId="5EB6DB4A" w14:textId="77777777" w:rsidR="00F95D43" w:rsidRDefault="00F95D43" w:rsidP="00F95D43"/>
    <w:p w14:paraId="693F78EA" w14:textId="3338C40C" w:rsidR="00BA2A58" w:rsidRDefault="00BA2A58" w:rsidP="00981EB2"/>
    <w:p w14:paraId="769C3666" w14:textId="77777777" w:rsidR="00BA2A58" w:rsidRDefault="00BA2A58"/>
    <w:p w14:paraId="61DFE6F5" w14:textId="77777777" w:rsidR="00503675" w:rsidRDefault="00503675">
      <w:pPr>
        <w:rPr>
          <w:sz w:val="2"/>
          <w:szCs w:val="2"/>
        </w:rPr>
      </w:pPr>
    </w:p>
    <w:sectPr w:rsidR="00503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3B9"/>
    <w:multiLevelType w:val="hybridMultilevel"/>
    <w:tmpl w:val="BD00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302"/>
    <w:multiLevelType w:val="hybridMultilevel"/>
    <w:tmpl w:val="B22CCF42"/>
    <w:lvl w:ilvl="0" w:tplc="F8242628">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C90708"/>
    <w:multiLevelType w:val="hybridMultilevel"/>
    <w:tmpl w:val="B9EE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0"/>
    <w:rsid w:val="00010C13"/>
    <w:rsid w:val="00056C99"/>
    <w:rsid w:val="000635EB"/>
    <w:rsid w:val="0014458F"/>
    <w:rsid w:val="00146264"/>
    <w:rsid w:val="001D318A"/>
    <w:rsid w:val="002078DA"/>
    <w:rsid w:val="002C7A7D"/>
    <w:rsid w:val="002F3637"/>
    <w:rsid w:val="00300131"/>
    <w:rsid w:val="003606A7"/>
    <w:rsid w:val="003668E4"/>
    <w:rsid w:val="00384BC1"/>
    <w:rsid w:val="003C4D2F"/>
    <w:rsid w:val="00503675"/>
    <w:rsid w:val="00507867"/>
    <w:rsid w:val="0067771B"/>
    <w:rsid w:val="006A32FD"/>
    <w:rsid w:val="007027FC"/>
    <w:rsid w:val="007E164E"/>
    <w:rsid w:val="008714D3"/>
    <w:rsid w:val="00981EB2"/>
    <w:rsid w:val="00BA2A58"/>
    <w:rsid w:val="00BD7A74"/>
    <w:rsid w:val="00C55796"/>
    <w:rsid w:val="00C831F7"/>
    <w:rsid w:val="00C91F2A"/>
    <w:rsid w:val="00ED12EA"/>
    <w:rsid w:val="00F62040"/>
    <w:rsid w:val="00F95D43"/>
    <w:rsid w:val="00FC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41201"/>
  <w15:chartTrackingRefBased/>
  <w15:docId w15:val="{200ADEF3-C7A9-4C51-9584-26D5EA79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color w:val="365F91"/>
      <w:sz w:val="32"/>
      <w:szCs w:val="32"/>
    </w:rPr>
  </w:style>
  <w:style w:type="character" w:customStyle="1" w:styleId="Heading2Char">
    <w:name w:val="Heading 2 Char"/>
    <w:link w:val="Heading2"/>
    <w:uiPriority w:val="9"/>
    <w:semiHidden/>
    <w:locked/>
    <w:rPr>
      <w:rFonts w:ascii="Cambria" w:eastAsia="Times New Roman" w:hAnsi="Cambria" w:cs="Times New Roman" w:hint="default"/>
      <w:color w:val="365F91"/>
      <w:sz w:val="26"/>
      <w:szCs w:val="26"/>
    </w:rPr>
  </w:style>
  <w:style w:type="character" w:customStyle="1" w:styleId="Heading3Char">
    <w:name w:val="Heading 3 Char"/>
    <w:link w:val="Heading3"/>
    <w:uiPriority w:val="9"/>
    <w:semiHidden/>
    <w:locked/>
    <w:rPr>
      <w:rFonts w:ascii="Cambria" w:eastAsia="Times New Roman" w:hAnsi="Cambria" w:cs="Times New Roman" w:hint="default"/>
      <w:color w:val="243F60"/>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EndnoteText">
    <w:name w:val="endnote text"/>
    <w:basedOn w:val="Normal"/>
    <w:link w:val="EndnoteTextChar"/>
    <w:uiPriority w:val="99"/>
    <w:semiHidden/>
    <w:unhideWhenUsed/>
    <w:rPr>
      <w:rFonts w:ascii="Verdana" w:eastAsia="Times New Roman" w:hAnsi="Verdana"/>
      <w:sz w:val="20"/>
      <w:szCs w:val="20"/>
    </w:rPr>
  </w:style>
  <w:style w:type="character" w:customStyle="1" w:styleId="EndnoteTextChar">
    <w:name w:val="Endnote Text Char"/>
    <w:link w:val="EndnoteText"/>
    <w:uiPriority w:val="99"/>
    <w:semiHidden/>
    <w:locked/>
    <w:rPr>
      <w:rFonts w:ascii="Verdana" w:eastAsia="Times New Roman" w:hAnsi="Verdana" w:cs="Times New Roman" w:hint="default"/>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izfont">
    <w:name w:val="Quizfont"/>
    <w:basedOn w:val="Normal"/>
    <w:rPr>
      <w:rFonts w:ascii="Arial Narrow" w:eastAsia="Times New Roman" w:hAnsi="Arial Narrow"/>
      <w:color w:val="000000"/>
      <w:sz w:val="18"/>
      <w:szCs w:val="24"/>
    </w:rPr>
  </w:style>
  <w:style w:type="paragraph" w:customStyle="1" w:styleId="NLQ">
    <w:name w:val="NL/Q"/>
    <w:basedOn w:val="Normal"/>
    <w:pPr>
      <w:widowControl w:val="0"/>
      <w:tabs>
        <w:tab w:val="right" w:pos="240"/>
        <w:tab w:val="left" w:pos="345"/>
      </w:tabs>
      <w:suppressAutoHyphens/>
      <w:autoSpaceDE w:val="0"/>
      <w:autoSpaceDN w:val="0"/>
      <w:adjustRightInd w:val="0"/>
      <w:spacing w:before="120" w:line="240" w:lineRule="atLeast"/>
      <w:ind w:left="345" w:hanging="345"/>
    </w:pPr>
    <w:rPr>
      <w:rFonts w:ascii="Times-Roman" w:eastAsia="Times New Roman" w:hAnsi="Times-Roman" w:cs="Times-Roman"/>
      <w:color w:val="000000"/>
      <w:sz w:val="20"/>
      <w:szCs w:val="20"/>
      <w:lang w:bidi="en-US"/>
    </w:rPr>
  </w:style>
  <w:style w:type="paragraph" w:customStyle="1" w:styleId="NLsubQS">
    <w:name w:val="NL_sub/QS"/>
    <w:basedOn w:val="Normal"/>
    <w:pPr>
      <w:widowControl w:val="0"/>
      <w:tabs>
        <w:tab w:val="right" w:pos="480"/>
        <w:tab w:val="left" w:pos="590"/>
      </w:tabs>
      <w:autoSpaceDE w:val="0"/>
      <w:autoSpaceDN w:val="0"/>
      <w:adjustRightInd w:val="0"/>
      <w:spacing w:line="240" w:lineRule="atLeast"/>
      <w:ind w:left="590" w:hanging="590"/>
    </w:pPr>
    <w:rPr>
      <w:rFonts w:ascii="Times-Roman" w:eastAsia="Times New Roman" w:hAnsi="Times-Roman" w:cs="Times-Roman"/>
      <w:color w:val="000000"/>
      <w:sz w:val="20"/>
      <w:szCs w:val="20"/>
      <w:lang w:bidi="en-US"/>
    </w:rPr>
  </w:style>
  <w:style w:type="paragraph" w:customStyle="1" w:styleId="Normal1">
    <w:name w:val="Normal1"/>
    <w:basedOn w:val="Normal"/>
    <w:pPr>
      <w:spacing w:before="100" w:beforeAutospacing="1" w:after="100" w:afterAutospacing="1"/>
    </w:pPr>
    <w:rPr>
      <w:rFonts w:ascii="Times New Roman" w:eastAsia="Times New Roman" w:hAnsi="Times New Roman"/>
      <w:sz w:val="24"/>
      <w:szCs w:val="24"/>
    </w:rPr>
  </w:style>
  <w:style w:type="paragraph" w:customStyle="1" w:styleId="AN-space">
    <w:name w:val="AN-space"/>
    <w:basedOn w:val="Normal"/>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pPr>
    <w:rPr>
      <w:rFonts w:ascii="Times-Roman" w:eastAsia="Times New Roman" w:hAnsi="Times-Roman" w:cs="Times-Roman"/>
      <w:color w:val="000000"/>
      <w:sz w:val="20"/>
      <w:szCs w:val="20"/>
      <w:lang w:bidi="en-US"/>
    </w:rPr>
  </w:style>
  <w:style w:type="paragraph" w:customStyle="1" w:styleId="BODY">
    <w:name w:val="BODY"/>
    <w:basedOn w:val="Normal"/>
    <w:uiPriority w:val="99"/>
    <w:pPr>
      <w:autoSpaceDE w:val="0"/>
      <w:autoSpaceDN w:val="0"/>
      <w:adjustRightInd w:val="0"/>
    </w:pPr>
    <w:rPr>
      <w:rFonts w:ascii="Arial Unicode MS" w:eastAsia="Arial Unicode MS" w:hAnsi="Arial" w:cs="Arial Unicode MS"/>
      <w:sz w:val="23"/>
      <w:szCs w:val="23"/>
    </w:rPr>
  </w:style>
  <w:style w:type="character" w:customStyle="1" w:styleId="apple-converted-space">
    <w:name w:val="apple-converted-space"/>
    <w:basedOn w:val="DefaultParagraphFont"/>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0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hyperlink" Target="http://www.cjbibus.com/GS_HistDept_Student_Learner_Outcom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GS_HistDept_Student_Learner_Outcome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76D3-2AE8-4405-BC1D-465ECC9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Evidence Basics for History, Work, and Life  </vt:lpstr>
      <vt:lpstr>    This provides additional Tips or links if you want them.</vt:lpstr>
    </vt:vector>
  </TitlesOfParts>
  <Company>Hewlett-Packard</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3</cp:revision>
  <cp:lastPrinted>2021-02-04T04:23:00Z</cp:lastPrinted>
  <dcterms:created xsi:type="dcterms:W3CDTF">2021-02-04T05:54:00Z</dcterms:created>
  <dcterms:modified xsi:type="dcterms:W3CDTF">2021-02-04T06:04:00Z</dcterms:modified>
</cp:coreProperties>
</file>