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90" w:rsidRDefault="00A62D98">
      <w:pPr>
        <w:pStyle w:val="Heading2"/>
        <w:rPr>
          <w:sz w:val="32"/>
          <w:szCs w:val="32"/>
        </w:rPr>
      </w:pPr>
      <w:bookmarkStart w:id="0" w:name="_Toc428728577"/>
      <w:bookmarkStart w:id="1" w:name="_Toc459543516"/>
      <w:bookmarkStart w:id="2" w:name="_Toc401591876"/>
      <w:bookmarkStart w:id="3" w:name="_Toc401592283"/>
      <w:bookmarkStart w:id="4" w:name="_Toc403308387"/>
      <w:bookmarkStart w:id="5" w:name="_Toc315612855"/>
      <w:bookmarkStart w:id="6" w:name="_Toc315612856"/>
      <w:bookmarkStart w:id="7" w:name="_Toc315622950"/>
      <w:r>
        <w:t>Background on Student Learner Outcomes - What Is the History Department Required to Do?</w:t>
      </w:r>
      <w:bookmarkEnd w:id="0"/>
      <w:bookmarkEnd w:id="1"/>
    </w:p>
    <w:p w:rsidR="00334590" w:rsidRDefault="00A62D98">
      <w:r>
        <w:rPr>
          <w:sz w:val="22"/>
          <w:szCs w:val="22"/>
        </w:rPr>
        <w:t>The 3 bolded statements are the Student Learner Outcomes listed in the syllabus, but with definitions added.</w:t>
      </w:r>
      <w:r w:rsidR="0083498A">
        <w:rPr>
          <w:sz w:val="22"/>
          <w:szCs w:val="22"/>
        </w:rPr>
        <w:br/>
      </w:r>
      <w:r w:rsidR="00901D6E">
        <w:t xml:space="preserve">   </w:t>
      </w:r>
    </w:p>
    <w:p w:rsidR="00334590" w:rsidRDefault="00A62D9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Create an argument through the use of historical evidence</w:t>
      </w:r>
      <w:r>
        <w:rPr>
          <w:sz w:val="22"/>
          <w:szCs w:val="22"/>
        </w:rPr>
        <w:t>.</w:t>
      </w:r>
      <w:bookmarkStart w:id="8" w:name="_GoBack"/>
      <w:bookmarkEnd w:id="8"/>
    </w:p>
    <w:p w:rsidR="00334590" w:rsidRDefault="00A62D98">
      <w:pPr>
        <w:ind w:left="720"/>
        <w:rPr>
          <w:sz w:val="22"/>
          <w:szCs w:val="22"/>
        </w:rPr>
      </w:pPr>
      <w:r>
        <w:rPr>
          <w:sz w:val="22"/>
          <w:szCs w:val="22"/>
        </w:rPr>
        <w:t>:</w:t>
      </w:r>
    </w:p>
    <w:p w:rsidR="00334590" w:rsidRDefault="00A62D9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>argument</w:t>
      </w:r>
      <w:r>
        <w:rPr>
          <w:sz w:val="22"/>
          <w:szCs w:val="22"/>
        </w:rPr>
        <w:t>: “a coherent series of statements leading from a premise to a conclusion” – In this course, the argument must be based on evidence from the listed reliable sources.</w:t>
      </w:r>
    </w:p>
    <w:p w:rsidR="0083498A" w:rsidRDefault="00A62D9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>evidence</w:t>
      </w:r>
      <w:r>
        <w:rPr>
          <w:sz w:val="22"/>
          <w:szCs w:val="22"/>
        </w:rPr>
        <w:t xml:space="preserve">: “something which shows that something else exists or is true” </w:t>
      </w:r>
    </w:p>
    <w:p w:rsidR="0083498A" w:rsidRDefault="0083498A" w:rsidP="0083498A">
      <w:pPr>
        <w:ind w:left="1080"/>
        <w:rPr>
          <w:b/>
          <w:sz w:val="22"/>
          <w:szCs w:val="22"/>
        </w:rPr>
      </w:pPr>
    </w:p>
    <w:p w:rsidR="00334590" w:rsidRDefault="0083498A" w:rsidP="0083498A">
      <w:pPr>
        <w:ind w:left="1080"/>
        <w:rPr>
          <w:sz w:val="22"/>
          <w:szCs w:val="22"/>
        </w:rPr>
      </w:pPr>
      <w:r w:rsidRPr="0083498A">
        <w:rPr>
          <w:b/>
          <w:sz w:val="22"/>
          <w:szCs w:val="22"/>
        </w:rPr>
        <w:t>Source</w:t>
      </w:r>
      <w:r>
        <w:rPr>
          <w:sz w:val="22"/>
          <w:szCs w:val="22"/>
        </w:rPr>
        <w:t xml:space="preserve"> </w:t>
      </w:r>
      <w:r w:rsidRPr="0083498A">
        <w:rPr>
          <w:i/>
          <w:sz w:val="22"/>
          <w:szCs w:val="22"/>
        </w:rPr>
        <w:t>Merriam Webster</w:t>
      </w:r>
      <w:r>
        <w:rPr>
          <w:sz w:val="22"/>
          <w:szCs w:val="22"/>
        </w:rPr>
        <w:t xml:space="preserve">. Link Address: </w:t>
      </w:r>
      <w:hyperlink r:id="rId8" w:history="1">
        <w:r w:rsidRPr="00742DD0">
          <w:rPr>
            <w:rStyle w:val="Hyperlink"/>
            <w:sz w:val="22"/>
            <w:szCs w:val="22"/>
          </w:rPr>
          <w:t>https://www.merriam-webster.com/</w:t>
        </w:r>
      </w:hyperlink>
    </w:p>
    <w:p w:rsidR="0083498A" w:rsidRPr="0083498A" w:rsidRDefault="0083498A" w:rsidP="0083498A">
      <w:pPr>
        <w:ind w:left="1080"/>
        <w:rPr>
          <w:sz w:val="22"/>
          <w:szCs w:val="22"/>
        </w:rPr>
      </w:pPr>
    </w:p>
    <w:p w:rsidR="00334590" w:rsidRDefault="00A62D9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Analyze and interpret primary and secondary sources.</w:t>
      </w:r>
    </w:p>
    <w:tbl>
      <w:tblPr>
        <w:tblW w:w="9877" w:type="dxa"/>
        <w:tblInd w:w="918" w:type="dxa"/>
        <w:tblLook w:val="04A0" w:firstRow="1" w:lastRow="0" w:firstColumn="1" w:lastColumn="0" w:noHBand="0" w:noVBand="1"/>
      </w:tblPr>
      <w:tblGrid>
        <w:gridCol w:w="1317"/>
        <w:gridCol w:w="8560"/>
      </w:tblGrid>
      <w:tr w:rsidR="00334590"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34590" w:rsidRDefault="00A62D9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8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34590" w:rsidRDefault="00A62D9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Explanation</w:t>
            </w:r>
          </w:p>
        </w:tc>
      </w:tr>
      <w:tr w:rsidR="00334590"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34590" w:rsidRDefault="00A62D98">
            <w:pPr>
              <w:keepNext/>
              <w:spacing w:before="240" w:after="60"/>
              <w:outlineLvl w:val="2"/>
              <w:rPr>
                <w:rFonts w:eastAsiaTheme="minorEastAsia" w:cs="Arial"/>
                <w:b/>
                <w:bCs/>
                <w:sz w:val="22"/>
                <w:szCs w:val="22"/>
              </w:rPr>
            </w:pPr>
            <w:bookmarkStart w:id="9" w:name="_Toc395524566"/>
            <w:r>
              <w:rPr>
                <w:rFonts w:eastAsiaTheme="minorEastAsia" w:cs="Arial"/>
                <w:b/>
                <w:bCs/>
                <w:sz w:val="22"/>
                <w:szCs w:val="22"/>
              </w:rPr>
              <w:t>sources, primary</w:t>
            </w:r>
            <w:bookmarkEnd w:id="9"/>
            <w:r>
              <w:rPr>
                <w:rFonts w:eastAsiaTheme="minorEastAs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34590" w:rsidRDefault="00A62D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Using information gathered directly from those performing the actions or making the statements. </w:t>
            </w:r>
          </w:p>
          <w:p w:rsidR="00334590" w:rsidRDefault="00334590">
            <w:pPr>
              <w:rPr>
                <w:rFonts w:cs="Arial"/>
                <w:sz w:val="22"/>
                <w:szCs w:val="22"/>
              </w:rPr>
            </w:pPr>
          </w:p>
          <w:p w:rsidR="00334590" w:rsidRDefault="00A62D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Examples of </w:t>
            </w:r>
            <w:r>
              <w:rPr>
                <w:rFonts w:cs="Arial"/>
                <w:b/>
                <w:bCs/>
                <w:sz w:val="22"/>
                <w:szCs w:val="22"/>
              </w:rPr>
              <w:t>primary</w:t>
            </w:r>
            <w:r>
              <w:rPr>
                <w:rFonts w:cs="Arial"/>
                <w:sz w:val="22"/>
                <w:szCs w:val="22"/>
              </w:rPr>
              <w:t xml:space="preserve"> sources include census data, diaries, film, and interviews.</w:t>
            </w:r>
          </w:p>
        </w:tc>
      </w:tr>
      <w:tr w:rsidR="00334590"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34590" w:rsidRDefault="00A62D98">
            <w:pPr>
              <w:keepNext/>
              <w:spacing w:before="240" w:after="60"/>
              <w:outlineLvl w:val="2"/>
              <w:rPr>
                <w:rFonts w:eastAsiaTheme="minorEastAsia" w:cs="Arial"/>
                <w:b/>
                <w:bCs/>
                <w:sz w:val="22"/>
                <w:szCs w:val="22"/>
              </w:rPr>
            </w:pPr>
            <w:bookmarkStart w:id="10" w:name="_Toc395524567"/>
            <w:r>
              <w:rPr>
                <w:rFonts w:eastAsiaTheme="minorEastAsia" w:cs="Arial"/>
                <w:b/>
                <w:bCs/>
                <w:sz w:val="22"/>
                <w:szCs w:val="22"/>
              </w:rPr>
              <w:t>sources, secondary</w:t>
            </w:r>
            <w:bookmarkEnd w:id="10"/>
          </w:p>
        </w:tc>
        <w:tc>
          <w:tcPr>
            <w:tcW w:w="8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34590" w:rsidRDefault="00A62D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Using information, analysis, and interpretation based on primary sources. </w:t>
            </w:r>
          </w:p>
          <w:p w:rsidR="00334590" w:rsidRDefault="00A62D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  <w:t xml:space="preserve">Examples of </w:t>
            </w:r>
            <w:r>
              <w:rPr>
                <w:rFonts w:cs="Arial"/>
                <w:b/>
                <w:bCs/>
                <w:sz w:val="22"/>
                <w:szCs w:val="22"/>
              </w:rPr>
              <w:t>secondary</w:t>
            </w:r>
            <w:r>
              <w:rPr>
                <w:rFonts w:cs="Arial"/>
                <w:sz w:val="22"/>
                <w:szCs w:val="22"/>
              </w:rPr>
              <w:t xml:space="preserve"> sources include historians’ analysis and history textbooks. (Because textbooks rely on secondary sources, sometimes textbooks are called tertiary sources.)</w:t>
            </w:r>
          </w:p>
        </w:tc>
      </w:tr>
    </w:tbl>
    <w:p w:rsidR="00334590" w:rsidRDefault="00334590">
      <w:pPr>
        <w:pStyle w:val="ListParagraph"/>
        <w:rPr>
          <w:sz w:val="22"/>
          <w:szCs w:val="22"/>
        </w:rPr>
      </w:pPr>
    </w:p>
    <w:p w:rsidR="00334590" w:rsidRDefault="00A62D9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Analyze the effe</w:t>
      </w:r>
      <w:r>
        <w:rPr>
          <w:rFonts w:cs="Arial"/>
          <w:b/>
          <w:sz w:val="20"/>
          <w:szCs w:val="20"/>
        </w:rPr>
        <w:t>c</w:t>
      </w:r>
      <w:r>
        <w:rPr>
          <w:b/>
          <w:sz w:val="22"/>
          <w:szCs w:val="22"/>
        </w:rPr>
        <w:t xml:space="preserve">ts of historical, social, political, economic, cultural, and global forces on this period of United States history. </w:t>
      </w:r>
    </w:p>
    <w:p w:rsidR="00334590" w:rsidRDefault="00A62D98">
      <w:pPr>
        <w:ind w:left="720"/>
        <w:rPr>
          <w:sz w:val="22"/>
          <w:szCs w:val="22"/>
        </w:rPr>
      </w:pPr>
      <w:r>
        <w:rPr>
          <w:sz w:val="22"/>
          <w:szCs w:val="22"/>
        </w:rPr>
        <w:t>Depending on the period we are studying, sometimes we will focus on each of these:</w:t>
      </w:r>
    </w:p>
    <w:p w:rsidR="00334590" w:rsidRDefault="00A62D9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 historical forces (such as prior events as they lead to future outcomes, even if not desired)</w:t>
      </w:r>
    </w:p>
    <w:p w:rsidR="00334590" w:rsidRDefault="00A62D9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 social forces (such struggles between regions or groups)</w:t>
      </w:r>
    </w:p>
    <w:p w:rsidR="00334590" w:rsidRDefault="00A62D9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On political forces (such as elections, political parties, and government) </w:t>
      </w:r>
    </w:p>
    <w:p w:rsidR="00334590" w:rsidRDefault="00A62D9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 cultural forces (as movements for reform or against it)</w:t>
      </w:r>
    </w:p>
    <w:p w:rsidR="00334590" w:rsidRDefault="00A62D9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 global forces (such as globalization—something that seems to show up periodically)</w:t>
      </w:r>
    </w:p>
    <w:p w:rsidR="00334590" w:rsidRDefault="00334590">
      <w:pPr>
        <w:ind w:left="720"/>
        <w:rPr>
          <w:sz w:val="22"/>
          <w:szCs w:val="22"/>
        </w:rPr>
      </w:pPr>
    </w:p>
    <w:p w:rsidR="00334590" w:rsidRDefault="00334590">
      <w:pPr>
        <w:rPr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p w:rsidR="00334590" w:rsidRDefault="00334590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334590">
        <w:tc>
          <w:tcPr>
            <w:tcW w:w="8694" w:type="dxa"/>
            <w:hideMark/>
          </w:tcPr>
          <w:p w:rsidR="00334590" w:rsidRDefault="00A62D98" w:rsidP="0083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Copyright C. J. Bibus, Ed.D. 2003-202</w:t>
            </w:r>
            <w:r w:rsidR="0083498A">
              <w:rPr>
                <w:sz w:val="20"/>
                <w:szCs w:val="20"/>
              </w:rPr>
              <w:t>1</w:t>
            </w:r>
          </w:p>
        </w:tc>
      </w:tr>
    </w:tbl>
    <w:p w:rsidR="00334590" w:rsidRDefault="00334590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334590">
        <w:tc>
          <w:tcPr>
            <w:tcW w:w="2322" w:type="dxa"/>
            <w:hideMark/>
          </w:tcPr>
          <w:p w:rsidR="00334590" w:rsidRDefault="00A62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WCJC Department:</w:t>
            </w:r>
          </w:p>
        </w:tc>
        <w:tc>
          <w:tcPr>
            <w:tcW w:w="6534" w:type="dxa"/>
            <w:hideMark/>
          </w:tcPr>
          <w:p w:rsidR="00334590" w:rsidRDefault="00A62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– Dr. Bibus</w:t>
            </w:r>
          </w:p>
        </w:tc>
      </w:tr>
      <w:tr w:rsidR="00334590">
        <w:tc>
          <w:tcPr>
            <w:tcW w:w="2322" w:type="dxa"/>
            <w:hideMark/>
          </w:tcPr>
          <w:p w:rsidR="00334590" w:rsidRDefault="00A62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Information:</w:t>
            </w:r>
          </w:p>
        </w:tc>
        <w:tc>
          <w:tcPr>
            <w:tcW w:w="6534" w:type="dxa"/>
            <w:hideMark/>
          </w:tcPr>
          <w:p w:rsidR="00334590" w:rsidRDefault="00A62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281.239.1577 or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bibusc@wcjc.edu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334590">
        <w:tc>
          <w:tcPr>
            <w:tcW w:w="2322" w:type="dxa"/>
            <w:hideMark/>
          </w:tcPr>
          <w:p w:rsidR="00334590" w:rsidRDefault="00A62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Updated:</w:t>
            </w:r>
          </w:p>
        </w:tc>
        <w:tc>
          <w:tcPr>
            <w:tcW w:w="6534" w:type="dxa"/>
            <w:hideMark/>
          </w:tcPr>
          <w:p w:rsidR="00334590" w:rsidRDefault="00A62D98" w:rsidP="0083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3498A">
              <w:rPr>
                <w:sz w:val="20"/>
                <w:szCs w:val="20"/>
              </w:rPr>
              <w:t>1</w:t>
            </w:r>
          </w:p>
        </w:tc>
      </w:tr>
      <w:tr w:rsidR="00334590">
        <w:tc>
          <w:tcPr>
            <w:tcW w:w="2322" w:type="dxa"/>
            <w:hideMark/>
          </w:tcPr>
          <w:p w:rsidR="00334590" w:rsidRDefault="00A62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WCJC Home:</w:t>
            </w:r>
          </w:p>
        </w:tc>
        <w:tc>
          <w:tcPr>
            <w:tcW w:w="6534" w:type="dxa"/>
            <w:hideMark/>
          </w:tcPr>
          <w:p w:rsidR="00334590" w:rsidRDefault="00655EB5">
            <w:pPr>
              <w:rPr>
                <w:sz w:val="20"/>
                <w:szCs w:val="20"/>
              </w:rPr>
            </w:pPr>
            <w:hyperlink r:id="rId10" w:history="1">
              <w:hyperlink r:id="rId11" w:history="1">
                <w:hyperlink r:id="rId12" w:history="1">
                  <w:hyperlink r:id="rId13" w:history="1">
                    <w:r w:rsidR="00A62D98">
                      <w:rPr>
                        <w:rStyle w:val="Hyperlink"/>
                        <w:sz w:val="20"/>
                        <w:szCs w:val="20"/>
                      </w:rPr>
                      <w:t>http://www.wcjc.edu/</w:t>
                    </w:r>
                  </w:hyperlink>
                </w:hyperlink>
              </w:hyperlink>
            </w:hyperlink>
          </w:p>
        </w:tc>
      </w:tr>
    </w:tbl>
    <w:p w:rsidR="00334590" w:rsidRDefault="00334590"/>
    <w:p w:rsidR="00A62D98" w:rsidRDefault="00A62D98">
      <w:pPr>
        <w:rPr>
          <w:rStyle w:val="Hyperlink"/>
          <w:color w:val="auto"/>
          <w:sz w:val="20"/>
          <w:szCs w:val="20"/>
          <w:u w:val="none"/>
        </w:rPr>
      </w:pPr>
    </w:p>
    <w:sectPr w:rsidR="00A62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B5" w:rsidRDefault="00655EB5">
      <w:r>
        <w:separator/>
      </w:r>
    </w:p>
  </w:endnote>
  <w:endnote w:type="continuationSeparator" w:id="0">
    <w:p w:rsidR="00655EB5" w:rsidRDefault="0065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B5" w:rsidRDefault="00655EB5">
      <w:r>
        <w:separator/>
      </w:r>
    </w:p>
  </w:footnote>
  <w:footnote w:type="continuationSeparator" w:id="0">
    <w:p w:rsidR="00655EB5" w:rsidRDefault="0065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21F9A"/>
    <w:multiLevelType w:val="hybridMultilevel"/>
    <w:tmpl w:val="9E16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8A"/>
    <w:rsid w:val="00334590"/>
    <w:rsid w:val="00655EB5"/>
    <w:rsid w:val="00745A1D"/>
    <w:rsid w:val="0083498A"/>
    <w:rsid w:val="00901D6E"/>
    <w:rsid w:val="00A62D98"/>
    <w:rsid w:val="00B4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30865-82B8-419A-B159-12E04645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</w:tabs>
    </w:pPr>
    <w:rPr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540"/>
    </w:pPr>
  </w:style>
  <w:style w:type="paragraph" w:styleId="NormalIndent">
    <w:name w:val="Normal Indent"/>
    <w:basedOn w:val="Normal"/>
    <w:semiHidden/>
    <w:unhideWhenUsed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unhideWhenUsed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0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first">
    <w:name w:val="msolistparagraph0cxspfir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middle">
    <w:name w:val="msolistparagraph0cxspmiddle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last">
    <w:name w:val="msolistparagraph0cxspla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1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character" w:customStyle="1" w:styleId="ssens">
    <w:name w:val="ssens"/>
    <w:basedOn w:val="DefaultParagraphFont"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" TargetMode="External"/><Relationship Id="rId13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jb_classe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jb_classes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jb_classe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usc@wcjc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AF66-CA74-41B3-84D7-8D01AA76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1</TotalTime>
  <Pages>1</Pages>
  <Words>378</Words>
  <Characters>1794</Characters>
  <Application>Microsoft Office Word</Application>
  <DocSecurity>0</DocSecurity>
  <Lines>29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Example of Points for Useful Writing that Follows the 5 Good Habits for Evidence</vt:lpstr>
      <vt:lpstr>    Background on Student Learner Outcomes - What Is the History Department Required</vt:lpstr>
    </vt:vector>
  </TitlesOfParts>
  <Company>Bibus Consulting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Points for Useful Writing that Follows the 5 Good Habits for Evidence</dc:title>
  <dc:subject/>
  <dc:creator>Connie "C.J." Bibus, Ed.D.</dc:creator>
  <cp:keywords/>
  <dc:description/>
  <cp:lastModifiedBy>cjbibus</cp:lastModifiedBy>
  <cp:revision>3</cp:revision>
  <cp:lastPrinted>2021-01-23T01:08:00Z</cp:lastPrinted>
  <dcterms:created xsi:type="dcterms:W3CDTF">2021-01-23T01:10:00Z</dcterms:created>
  <dcterms:modified xsi:type="dcterms:W3CDTF">2021-01-23T15:56:00Z</dcterms:modified>
</cp:coreProperties>
</file>