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384" w:rsidRDefault="002C1384" w:rsidP="003D1E95">
      <w:pPr>
        <w:pStyle w:val="Heading5"/>
      </w:pPr>
    </w:p>
    <w:tbl>
      <w:tblPr>
        <w:tblStyle w:val="TableGrid"/>
        <w:tblW w:w="10980" w:type="dxa"/>
        <w:tblInd w:w="198" w:type="dxa"/>
        <w:tblLook w:val="04A0" w:firstRow="1" w:lastRow="0" w:firstColumn="1" w:lastColumn="0" w:noHBand="0" w:noVBand="1"/>
      </w:tblPr>
      <w:tblGrid>
        <w:gridCol w:w="1389"/>
        <w:gridCol w:w="1756"/>
        <w:gridCol w:w="1756"/>
        <w:gridCol w:w="1756"/>
        <w:gridCol w:w="1756"/>
        <w:gridCol w:w="1937"/>
        <w:gridCol w:w="630"/>
      </w:tblGrid>
      <w:tr w:rsidR="004C77EF" w:rsidTr="004C77EF">
        <w:tc>
          <w:tcPr>
            <w:tcW w:w="1389" w:type="dxa"/>
            <w:vAlign w:val="center"/>
          </w:tcPr>
          <w:p w:rsidR="004C77EF" w:rsidRPr="008C4A64" w:rsidRDefault="004C77EF" w:rsidP="004A1210">
            <w:pPr>
              <w:jc w:val="center"/>
              <w:rPr>
                <w:rFonts w:ascii="Calibri" w:hAnsi="Calibri"/>
                <w:b/>
                <w:color w:val="000000"/>
                <w:sz w:val="20"/>
                <w:szCs w:val="20"/>
              </w:rPr>
            </w:pPr>
            <w:r w:rsidRPr="008C4A64">
              <w:rPr>
                <w:rFonts w:ascii="Calibri" w:hAnsi="Calibri"/>
                <w:b/>
                <w:color w:val="000000"/>
                <w:sz w:val="20"/>
                <w:szCs w:val="20"/>
              </w:rPr>
              <w:t>Requirement</w:t>
            </w:r>
          </w:p>
        </w:tc>
        <w:tc>
          <w:tcPr>
            <w:tcW w:w="1756" w:type="dxa"/>
            <w:vAlign w:val="center"/>
          </w:tcPr>
          <w:p w:rsidR="004C77EF" w:rsidRPr="008C4A64" w:rsidRDefault="004C77EF" w:rsidP="004A1210">
            <w:pPr>
              <w:jc w:val="center"/>
              <w:rPr>
                <w:rFonts w:ascii="Calibri" w:hAnsi="Calibri"/>
                <w:b/>
                <w:color w:val="000000"/>
                <w:sz w:val="20"/>
                <w:szCs w:val="20"/>
              </w:rPr>
            </w:pPr>
            <w:r w:rsidRPr="008C4A64">
              <w:rPr>
                <w:rFonts w:ascii="Calibri" w:hAnsi="Calibri"/>
                <w:b/>
                <w:color w:val="000000"/>
                <w:sz w:val="20"/>
                <w:szCs w:val="20"/>
              </w:rPr>
              <w:t>"F" Paper Criteria</w:t>
            </w:r>
          </w:p>
        </w:tc>
        <w:tc>
          <w:tcPr>
            <w:tcW w:w="1756" w:type="dxa"/>
            <w:vAlign w:val="center"/>
          </w:tcPr>
          <w:p w:rsidR="004C77EF" w:rsidRPr="008C4A64" w:rsidRDefault="004C77EF" w:rsidP="004A1210">
            <w:pPr>
              <w:jc w:val="center"/>
              <w:rPr>
                <w:rFonts w:ascii="Calibri" w:hAnsi="Calibri"/>
                <w:b/>
                <w:color w:val="000000"/>
                <w:sz w:val="20"/>
                <w:szCs w:val="20"/>
              </w:rPr>
            </w:pPr>
            <w:r w:rsidRPr="008C4A64">
              <w:rPr>
                <w:rFonts w:ascii="Calibri" w:hAnsi="Calibri"/>
                <w:b/>
                <w:color w:val="000000"/>
                <w:sz w:val="20"/>
                <w:szCs w:val="20"/>
              </w:rPr>
              <w:t>"D" Paper Criteria</w:t>
            </w:r>
          </w:p>
        </w:tc>
        <w:tc>
          <w:tcPr>
            <w:tcW w:w="1756" w:type="dxa"/>
            <w:vAlign w:val="center"/>
          </w:tcPr>
          <w:p w:rsidR="004C77EF" w:rsidRPr="008C4A64" w:rsidRDefault="004C77EF" w:rsidP="004A1210">
            <w:pPr>
              <w:jc w:val="center"/>
              <w:rPr>
                <w:rFonts w:ascii="Calibri" w:hAnsi="Calibri"/>
                <w:b/>
                <w:color w:val="000000"/>
                <w:sz w:val="20"/>
                <w:szCs w:val="20"/>
              </w:rPr>
            </w:pPr>
            <w:r w:rsidRPr="008C4A64">
              <w:rPr>
                <w:rFonts w:ascii="Calibri" w:hAnsi="Calibri"/>
                <w:b/>
                <w:color w:val="000000"/>
                <w:sz w:val="20"/>
                <w:szCs w:val="20"/>
              </w:rPr>
              <w:t>"C" Paper Criteria</w:t>
            </w:r>
          </w:p>
        </w:tc>
        <w:tc>
          <w:tcPr>
            <w:tcW w:w="1756" w:type="dxa"/>
            <w:vAlign w:val="center"/>
          </w:tcPr>
          <w:p w:rsidR="004C77EF" w:rsidRPr="008C4A64" w:rsidRDefault="004C77EF" w:rsidP="004A1210">
            <w:pPr>
              <w:jc w:val="center"/>
              <w:rPr>
                <w:rFonts w:ascii="Calibri" w:hAnsi="Calibri"/>
                <w:b/>
                <w:color w:val="000000"/>
                <w:sz w:val="20"/>
                <w:szCs w:val="20"/>
              </w:rPr>
            </w:pPr>
            <w:r w:rsidRPr="008C4A64">
              <w:rPr>
                <w:rFonts w:ascii="Calibri" w:hAnsi="Calibri"/>
                <w:b/>
                <w:color w:val="000000"/>
                <w:sz w:val="20"/>
                <w:szCs w:val="20"/>
              </w:rPr>
              <w:t>"B" Paper Criteria</w:t>
            </w:r>
          </w:p>
        </w:tc>
        <w:tc>
          <w:tcPr>
            <w:tcW w:w="1937" w:type="dxa"/>
            <w:tcBorders>
              <w:right w:val="single" w:sz="4" w:space="0" w:color="auto"/>
            </w:tcBorders>
            <w:vAlign w:val="center"/>
          </w:tcPr>
          <w:p w:rsidR="004C77EF" w:rsidRPr="008C4A64" w:rsidRDefault="004C77EF" w:rsidP="004A1210">
            <w:pPr>
              <w:jc w:val="center"/>
              <w:rPr>
                <w:rFonts w:ascii="Calibri" w:hAnsi="Calibri"/>
                <w:b/>
                <w:color w:val="000000"/>
                <w:sz w:val="20"/>
                <w:szCs w:val="20"/>
              </w:rPr>
            </w:pPr>
            <w:r w:rsidRPr="008C4A64">
              <w:rPr>
                <w:rFonts w:ascii="Calibri" w:hAnsi="Calibri"/>
                <w:b/>
                <w:color w:val="000000"/>
                <w:sz w:val="20"/>
                <w:szCs w:val="20"/>
              </w:rPr>
              <w:t>"A" Paper Criteria</w:t>
            </w:r>
          </w:p>
        </w:tc>
        <w:tc>
          <w:tcPr>
            <w:tcW w:w="630" w:type="dxa"/>
            <w:tcBorders>
              <w:top w:val="nil"/>
              <w:left w:val="single" w:sz="4" w:space="0" w:color="auto"/>
              <w:bottom w:val="nil"/>
              <w:right w:val="nil"/>
            </w:tcBorders>
          </w:tcPr>
          <w:p w:rsidR="004C77EF" w:rsidRPr="008C4A64" w:rsidRDefault="004C77EF" w:rsidP="004A1210">
            <w:pPr>
              <w:jc w:val="center"/>
              <w:rPr>
                <w:rFonts w:ascii="Calibri" w:hAnsi="Calibri"/>
                <w:b/>
                <w:color w:val="000000"/>
                <w:sz w:val="20"/>
                <w:szCs w:val="20"/>
              </w:rPr>
            </w:pPr>
          </w:p>
        </w:tc>
      </w:tr>
      <w:tr w:rsidR="004C77EF" w:rsidTr="004C77EF">
        <w:tc>
          <w:tcPr>
            <w:tcW w:w="1389" w:type="dxa"/>
            <w:vAlign w:val="center"/>
          </w:tcPr>
          <w:p w:rsidR="004C77EF" w:rsidRDefault="004C77EF" w:rsidP="004A1210">
            <w:pPr>
              <w:rPr>
                <w:rFonts w:ascii="Calibri" w:hAnsi="Calibri"/>
                <w:color w:val="000000"/>
                <w:sz w:val="20"/>
                <w:szCs w:val="20"/>
              </w:rPr>
            </w:pPr>
            <w:r>
              <w:rPr>
                <w:rFonts w:ascii="Calibri" w:hAnsi="Calibri"/>
                <w:color w:val="000000"/>
                <w:sz w:val="20"/>
                <w:szCs w:val="20"/>
              </w:rPr>
              <w:t>Reading FOR Evidence (60%)</w:t>
            </w:r>
          </w:p>
        </w:tc>
        <w:tc>
          <w:tcPr>
            <w:tcW w:w="1756" w:type="dxa"/>
          </w:tcPr>
          <w:p w:rsidR="004C77EF" w:rsidRDefault="004C77EF" w:rsidP="002C1384">
            <w:pPr>
              <w:rPr>
                <w:rFonts w:ascii="Calibri" w:hAnsi="Calibri"/>
                <w:color w:val="000000"/>
                <w:sz w:val="16"/>
                <w:szCs w:val="16"/>
              </w:rPr>
            </w:pPr>
            <w:r>
              <w:rPr>
                <w:rFonts w:ascii="Calibri" w:hAnsi="Calibri"/>
                <w:color w:val="000000"/>
                <w:sz w:val="16"/>
                <w:szCs w:val="16"/>
              </w:rPr>
              <w:t xml:space="preserve">Assumed. Used an unreliable source or an incorrect or incomplete part of the source required for the question asked. </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Misread, read passively, or made errors such as cherry-picking facts or embellishing facts.</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Accurately read the parts, but did not try to evaluate or to synthesize the interconnections.</w:t>
            </w:r>
          </w:p>
        </w:tc>
        <w:tc>
          <w:tcPr>
            <w:tcW w:w="1756" w:type="dxa"/>
          </w:tcPr>
          <w:p w:rsidR="004C77EF" w:rsidRDefault="004C77EF" w:rsidP="002C1384">
            <w:pPr>
              <w:rPr>
                <w:rFonts w:ascii="Calibri" w:hAnsi="Calibri"/>
                <w:color w:val="000000"/>
                <w:sz w:val="16"/>
                <w:szCs w:val="16"/>
              </w:rPr>
            </w:pPr>
            <w:r>
              <w:rPr>
                <w:rFonts w:ascii="Calibri" w:hAnsi="Calibri"/>
                <w:color w:val="000000"/>
                <w:sz w:val="16"/>
                <w:szCs w:val="16"/>
              </w:rPr>
              <w:t>Accurately read the parts and analyzed each one. Tried to evaluate and synthesize interconnections.</w:t>
            </w:r>
          </w:p>
        </w:tc>
        <w:tc>
          <w:tcPr>
            <w:tcW w:w="1937" w:type="dxa"/>
          </w:tcPr>
          <w:p w:rsidR="004C77EF" w:rsidRDefault="004C77EF" w:rsidP="004A1210">
            <w:pPr>
              <w:rPr>
                <w:rFonts w:ascii="Calibri" w:hAnsi="Calibri"/>
                <w:color w:val="000000"/>
                <w:sz w:val="16"/>
                <w:szCs w:val="16"/>
              </w:rPr>
            </w:pPr>
            <w:r>
              <w:rPr>
                <w:rFonts w:ascii="Calibri" w:hAnsi="Calibri"/>
                <w:color w:val="000000"/>
                <w:sz w:val="16"/>
                <w:szCs w:val="16"/>
              </w:rPr>
              <w:t xml:space="preserve">Accurately read the parts and analyzed each one. Evaluated and synthesized the interconnections. </w:t>
            </w:r>
          </w:p>
        </w:tc>
        <w:tc>
          <w:tcPr>
            <w:tcW w:w="630" w:type="dxa"/>
            <w:tcBorders>
              <w:top w:val="nil"/>
              <w:right w:val="nil"/>
            </w:tcBorders>
          </w:tcPr>
          <w:p w:rsidR="004C77EF" w:rsidRDefault="004C77EF" w:rsidP="004A1210">
            <w:pPr>
              <w:rPr>
                <w:rFonts w:ascii="Calibri" w:hAnsi="Calibri"/>
                <w:color w:val="000000"/>
                <w:sz w:val="16"/>
                <w:szCs w:val="16"/>
              </w:rPr>
            </w:pPr>
          </w:p>
        </w:tc>
      </w:tr>
      <w:tr w:rsidR="004C77EF" w:rsidTr="004C77EF">
        <w:tc>
          <w:tcPr>
            <w:tcW w:w="1389" w:type="dxa"/>
            <w:vAlign w:val="center"/>
          </w:tcPr>
          <w:p w:rsidR="004C77EF" w:rsidRDefault="004C77EF" w:rsidP="004A1210">
            <w:pPr>
              <w:rPr>
                <w:rFonts w:ascii="Calibri" w:hAnsi="Calibri"/>
                <w:color w:val="000000"/>
                <w:sz w:val="20"/>
                <w:szCs w:val="20"/>
              </w:rPr>
            </w:pPr>
            <w:r>
              <w:rPr>
                <w:rFonts w:ascii="Calibri" w:hAnsi="Calibri"/>
                <w:color w:val="000000"/>
                <w:sz w:val="20"/>
                <w:szCs w:val="20"/>
              </w:rPr>
              <w:t>Writing WITH Evidence (30%)</w:t>
            </w:r>
          </w:p>
        </w:tc>
        <w:tc>
          <w:tcPr>
            <w:tcW w:w="1756" w:type="dxa"/>
          </w:tcPr>
          <w:p w:rsidR="004C77EF" w:rsidRDefault="004C77EF" w:rsidP="004C77EF">
            <w:pPr>
              <w:rPr>
                <w:rFonts w:ascii="Calibri" w:hAnsi="Calibri"/>
                <w:color w:val="000000"/>
                <w:sz w:val="16"/>
                <w:szCs w:val="16"/>
              </w:rPr>
            </w:pPr>
            <w:r>
              <w:rPr>
                <w:rFonts w:ascii="Calibri" w:hAnsi="Calibri"/>
                <w:color w:val="000000"/>
                <w:sz w:val="16"/>
                <w:szCs w:val="16"/>
              </w:rPr>
              <w:t>Wrote assumptions. Used "" inaccurately and changed meaning. Did not answer all parts of the question.  Did not use endnotes. Did not cite accurately and according to the directions.</w:t>
            </w:r>
          </w:p>
        </w:tc>
        <w:tc>
          <w:tcPr>
            <w:tcW w:w="1756" w:type="dxa"/>
          </w:tcPr>
          <w:p w:rsidR="004C77EF" w:rsidRDefault="004C77EF" w:rsidP="00514ADD">
            <w:pPr>
              <w:rPr>
                <w:rFonts w:ascii="Calibri" w:hAnsi="Calibri"/>
                <w:color w:val="000000"/>
                <w:sz w:val="16"/>
                <w:szCs w:val="16"/>
              </w:rPr>
            </w:pPr>
            <w:r>
              <w:rPr>
                <w:rFonts w:ascii="Calibri" w:hAnsi="Calibri"/>
                <w:color w:val="000000"/>
                <w:sz w:val="16"/>
                <w:szCs w:val="16"/>
              </w:rPr>
              <w:t>Wrote passively. Plagiarized or did “half-copy” plagiarism (also called “patchwrite”). Used "" inaccurately, including making the author's sentences look grammatically incorrect.</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Only summarized separately each of the parts of the question, but did not cover interconnections.</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Revealed each part and covered some interconnections. Provided few examples.</w:t>
            </w:r>
          </w:p>
        </w:tc>
        <w:tc>
          <w:tcPr>
            <w:tcW w:w="1937" w:type="dxa"/>
          </w:tcPr>
          <w:p w:rsidR="004C77EF" w:rsidRDefault="004C77EF" w:rsidP="00995FFC">
            <w:pPr>
              <w:rPr>
                <w:rFonts w:ascii="Calibri" w:hAnsi="Calibri"/>
                <w:color w:val="000000"/>
                <w:sz w:val="16"/>
                <w:szCs w:val="16"/>
              </w:rPr>
            </w:pPr>
            <w:r>
              <w:rPr>
                <w:rFonts w:ascii="Calibri" w:hAnsi="Calibri"/>
                <w:color w:val="000000"/>
                <w:sz w:val="16"/>
                <w:szCs w:val="16"/>
              </w:rPr>
              <w:t>Understood each part and revealed the parts’ interconnections. Provided clear and representative examples.</w:t>
            </w:r>
          </w:p>
        </w:tc>
        <w:tc>
          <w:tcPr>
            <w:tcW w:w="630" w:type="dxa"/>
            <w:tcBorders>
              <w:right w:val="nil"/>
            </w:tcBorders>
          </w:tcPr>
          <w:p w:rsidR="004C77EF" w:rsidRDefault="004C77EF" w:rsidP="00995FFC">
            <w:pPr>
              <w:rPr>
                <w:rFonts w:ascii="Calibri" w:hAnsi="Calibri"/>
                <w:color w:val="000000"/>
                <w:sz w:val="16"/>
                <w:szCs w:val="16"/>
              </w:rPr>
            </w:pPr>
          </w:p>
        </w:tc>
      </w:tr>
      <w:tr w:rsidR="004C77EF" w:rsidTr="004C77EF">
        <w:tc>
          <w:tcPr>
            <w:tcW w:w="1389" w:type="dxa"/>
            <w:vAlign w:val="center"/>
          </w:tcPr>
          <w:p w:rsidR="004C77EF" w:rsidRDefault="004C77EF" w:rsidP="004A1210">
            <w:pPr>
              <w:rPr>
                <w:rFonts w:ascii="Calibri" w:hAnsi="Calibri"/>
                <w:color w:val="000000"/>
                <w:sz w:val="20"/>
                <w:szCs w:val="20"/>
              </w:rPr>
            </w:pPr>
            <w:r>
              <w:rPr>
                <w:rFonts w:ascii="Calibri" w:hAnsi="Calibri"/>
                <w:color w:val="000000"/>
                <w:sz w:val="20"/>
                <w:szCs w:val="20"/>
              </w:rPr>
              <w:t>Following Directions for Evidence (5%)</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Did not follow directions above or with the questions (such as maximum length).</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 xml:space="preserve">Did not follow directions. </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 xml:space="preserve">Followed the directions.  </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 xml:space="preserve">Followed the directions carefully. </w:t>
            </w:r>
          </w:p>
        </w:tc>
        <w:tc>
          <w:tcPr>
            <w:tcW w:w="1937" w:type="dxa"/>
          </w:tcPr>
          <w:p w:rsidR="004C77EF" w:rsidRDefault="004C77EF" w:rsidP="004A1210">
            <w:pPr>
              <w:rPr>
                <w:rFonts w:ascii="Calibri" w:hAnsi="Calibri"/>
                <w:color w:val="000000"/>
                <w:sz w:val="16"/>
                <w:szCs w:val="16"/>
              </w:rPr>
            </w:pPr>
            <w:r>
              <w:rPr>
                <w:rFonts w:ascii="Calibri" w:hAnsi="Calibri"/>
                <w:color w:val="000000"/>
                <w:sz w:val="16"/>
                <w:szCs w:val="16"/>
              </w:rPr>
              <w:t xml:space="preserve">Followed the directions exactly. </w:t>
            </w:r>
          </w:p>
        </w:tc>
        <w:tc>
          <w:tcPr>
            <w:tcW w:w="630" w:type="dxa"/>
            <w:tcBorders>
              <w:right w:val="nil"/>
            </w:tcBorders>
          </w:tcPr>
          <w:p w:rsidR="004C77EF" w:rsidRDefault="004C77EF" w:rsidP="004A1210">
            <w:pPr>
              <w:rPr>
                <w:rFonts w:ascii="Calibri" w:hAnsi="Calibri"/>
                <w:color w:val="000000"/>
                <w:sz w:val="16"/>
                <w:szCs w:val="16"/>
              </w:rPr>
            </w:pPr>
          </w:p>
        </w:tc>
      </w:tr>
      <w:tr w:rsidR="004C77EF" w:rsidTr="004C77EF">
        <w:tc>
          <w:tcPr>
            <w:tcW w:w="1389" w:type="dxa"/>
            <w:vAlign w:val="center"/>
          </w:tcPr>
          <w:p w:rsidR="004C77EF" w:rsidRDefault="004C77EF" w:rsidP="004C77EF">
            <w:pPr>
              <w:rPr>
                <w:rFonts w:ascii="Calibri" w:hAnsi="Calibri"/>
                <w:color w:val="000000"/>
                <w:sz w:val="20"/>
                <w:szCs w:val="20"/>
              </w:rPr>
            </w:pPr>
            <w:r>
              <w:rPr>
                <w:rFonts w:ascii="Calibri" w:hAnsi="Calibri"/>
                <w:color w:val="000000"/>
                <w:sz w:val="20"/>
                <w:szCs w:val="20"/>
              </w:rPr>
              <w:t>Mechanics (Language and Punctuation) (5%)</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Many mechanical errors.</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 xml:space="preserve">Several mechanical errors. </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 xml:space="preserve">Two or more mechanical errors. </w:t>
            </w:r>
          </w:p>
        </w:tc>
        <w:tc>
          <w:tcPr>
            <w:tcW w:w="1756" w:type="dxa"/>
          </w:tcPr>
          <w:p w:rsidR="004C77EF" w:rsidRDefault="004C77EF" w:rsidP="008A15D0">
            <w:pPr>
              <w:rPr>
                <w:rFonts w:ascii="Calibri" w:hAnsi="Calibri"/>
                <w:color w:val="000000"/>
                <w:sz w:val="16"/>
                <w:szCs w:val="16"/>
              </w:rPr>
            </w:pPr>
            <w:r>
              <w:rPr>
                <w:rFonts w:ascii="Calibri" w:hAnsi="Calibri"/>
                <w:color w:val="000000"/>
                <w:sz w:val="16"/>
                <w:szCs w:val="16"/>
              </w:rPr>
              <w:t>One or more mechanical errors.</w:t>
            </w:r>
          </w:p>
        </w:tc>
        <w:tc>
          <w:tcPr>
            <w:tcW w:w="1937" w:type="dxa"/>
          </w:tcPr>
          <w:p w:rsidR="004C77EF" w:rsidRDefault="004C77EF" w:rsidP="004A1210">
            <w:pPr>
              <w:rPr>
                <w:rFonts w:ascii="Calibri" w:hAnsi="Calibri"/>
                <w:color w:val="000000"/>
                <w:sz w:val="16"/>
                <w:szCs w:val="16"/>
              </w:rPr>
            </w:pPr>
            <w:r>
              <w:rPr>
                <w:rFonts w:ascii="Calibri" w:hAnsi="Calibri"/>
                <w:color w:val="000000"/>
                <w:sz w:val="16"/>
                <w:szCs w:val="16"/>
              </w:rPr>
              <w:t>No more than one minor mechanical error.</w:t>
            </w:r>
          </w:p>
        </w:tc>
        <w:tc>
          <w:tcPr>
            <w:tcW w:w="630" w:type="dxa"/>
            <w:tcBorders>
              <w:right w:val="nil"/>
            </w:tcBorders>
          </w:tcPr>
          <w:p w:rsidR="004C77EF" w:rsidRDefault="004C77EF" w:rsidP="004A1210">
            <w:pPr>
              <w:rPr>
                <w:rFonts w:ascii="Calibri" w:hAnsi="Calibri"/>
                <w:color w:val="000000"/>
                <w:sz w:val="16"/>
                <w:szCs w:val="16"/>
              </w:rPr>
            </w:pPr>
          </w:p>
        </w:tc>
      </w:tr>
    </w:tbl>
    <w:p w:rsidR="002C1384" w:rsidRDefault="002C1384"/>
    <w:p w:rsidR="004C77EF" w:rsidRDefault="007001F9">
      <w:r>
        <w:t>1. General Comment</w:t>
      </w:r>
    </w:p>
    <w:tbl>
      <w:tblPr>
        <w:tblStyle w:val="TableGrid"/>
        <w:tblW w:w="0" w:type="auto"/>
        <w:tblInd w:w="378" w:type="dxa"/>
        <w:tblLook w:val="04A0" w:firstRow="1" w:lastRow="0" w:firstColumn="1" w:lastColumn="0" w:noHBand="0" w:noVBand="1"/>
      </w:tblPr>
      <w:tblGrid>
        <w:gridCol w:w="10638"/>
      </w:tblGrid>
      <w:tr w:rsidR="007001F9" w:rsidTr="00D128FD">
        <w:trPr>
          <w:trHeight w:val="840"/>
        </w:trPr>
        <w:tc>
          <w:tcPr>
            <w:tcW w:w="10638" w:type="dxa"/>
          </w:tcPr>
          <w:p w:rsidR="00D128FD" w:rsidRDefault="007001F9" w:rsidP="007001F9">
            <w:r>
              <w:t>You did try and that’s good—</w:t>
            </w:r>
            <w:r w:rsidR="00D128FD">
              <w:t>and I am glad to help you get stronger.</w:t>
            </w:r>
          </w:p>
          <w:p w:rsidR="00D128FD" w:rsidRDefault="00D128FD" w:rsidP="00D128FD">
            <w:r>
              <w:t xml:space="preserve">You are trying hard but your habits hurt you. </w:t>
            </w:r>
            <w:r w:rsidR="007001F9">
              <w:t>I am glad to help you understand why these habits</w:t>
            </w:r>
            <w:r>
              <w:t xml:space="preserve"> don’t match the future you want. </w:t>
            </w:r>
            <w:r w:rsidR="007001F9">
              <w:t xml:space="preserve"> </w:t>
            </w:r>
          </w:p>
        </w:tc>
      </w:tr>
      <w:tr w:rsidR="00D128FD" w:rsidTr="00D128FD">
        <w:trPr>
          <w:trHeight w:val="555"/>
        </w:trPr>
        <w:tc>
          <w:tcPr>
            <w:tcW w:w="10638" w:type="dxa"/>
          </w:tcPr>
          <w:p w:rsidR="00545068" w:rsidRDefault="00D128FD" w:rsidP="00545068">
            <w:r>
              <w:t>Here’s what you do</w:t>
            </w:r>
            <w:r w:rsidR="00DF3439">
              <w:t xml:space="preserve"> so you know exactly why these problems are marked</w:t>
            </w:r>
            <w:r>
              <w:t xml:space="preserve">. Look at the marked rubric above. Using the marks and the feedback below, compare </w:t>
            </w:r>
            <w:r w:rsidR="00545068">
              <w:t xml:space="preserve">side-by-side </w:t>
            </w:r>
            <w:r>
              <w:t>your Comparison with the pages of the textbook you used.</w:t>
            </w:r>
          </w:p>
          <w:p w:rsidR="00D128FD" w:rsidRDefault="00545068" w:rsidP="00545068">
            <w:r>
              <w:t>When you compare side-by-side i</w:t>
            </w:r>
            <w:r>
              <w:t xml:space="preserve">f you </w:t>
            </w:r>
            <w:r>
              <w:t>can’t see why you are not correct, let me talk with you. You must have the textbook open and your paper side-by-side before we talk. (If I am wrong—and everyone can be wrong—then when we talk, you can help me understand that and I will gladly change the grade.)</w:t>
            </w:r>
          </w:p>
        </w:tc>
      </w:tr>
      <w:tr w:rsidR="00D128FD" w:rsidTr="00D128FD">
        <w:trPr>
          <w:trHeight w:val="300"/>
        </w:trPr>
        <w:tc>
          <w:tcPr>
            <w:tcW w:w="10638" w:type="dxa"/>
          </w:tcPr>
          <w:p w:rsidR="00D128FD" w:rsidRDefault="00D128FD" w:rsidP="00D128FD">
            <w:r>
              <w:t xml:space="preserve">Also compare it with the pages you should have used. </w:t>
            </w:r>
          </w:p>
        </w:tc>
      </w:tr>
      <w:tr w:rsidR="00D128FD" w:rsidTr="007001F9">
        <w:trPr>
          <w:trHeight w:val="222"/>
        </w:trPr>
        <w:tc>
          <w:tcPr>
            <w:tcW w:w="10638" w:type="dxa"/>
          </w:tcPr>
          <w:p w:rsidR="00D128FD" w:rsidRDefault="00D128FD" w:rsidP="00D128FD">
            <w:r>
              <w:t>If you don’t understand exactly how to change your habits and improve your work, let me talk to you.</w:t>
            </w:r>
          </w:p>
        </w:tc>
      </w:tr>
    </w:tbl>
    <w:p w:rsidR="004C77EF" w:rsidRDefault="004C77EF" w:rsidP="004C77EF"/>
    <w:p w:rsidR="00DF3439" w:rsidRDefault="00DF3439" w:rsidP="004C77EF">
      <w:r>
        <w:t>2. Did you follow Good Habit 1: Reliable Sources Only?</w:t>
      </w:r>
    </w:p>
    <w:tbl>
      <w:tblPr>
        <w:tblStyle w:val="TableGrid"/>
        <w:tblW w:w="0" w:type="auto"/>
        <w:tblInd w:w="378" w:type="dxa"/>
        <w:tblLook w:val="04A0" w:firstRow="1" w:lastRow="0" w:firstColumn="1" w:lastColumn="0" w:noHBand="0" w:noVBand="1"/>
      </w:tblPr>
      <w:tblGrid>
        <w:gridCol w:w="10638"/>
      </w:tblGrid>
      <w:tr w:rsidR="00DF3439" w:rsidTr="00DF3439">
        <w:tc>
          <w:tcPr>
            <w:tcW w:w="10638" w:type="dxa"/>
          </w:tcPr>
          <w:p w:rsidR="00DF3439" w:rsidRDefault="00545068" w:rsidP="00545068">
            <w:r>
              <w:t xml:space="preserve">I saw no obvious problem. </w:t>
            </w:r>
            <w:r w:rsidR="00DF3439">
              <w:t>That’s go</w:t>
            </w:r>
            <w:r>
              <w:t>od!</w:t>
            </w:r>
          </w:p>
        </w:tc>
      </w:tr>
      <w:tr w:rsidR="00DF3439" w:rsidTr="00DF3439">
        <w:tc>
          <w:tcPr>
            <w:tcW w:w="10638" w:type="dxa"/>
          </w:tcPr>
          <w:p w:rsidR="00DF3439" w:rsidRDefault="00DF3439" w:rsidP="005A202F">
            <w:r>
              <w:t xml:space="preserve">No. Look at the “F” column on </w:t>
            </w:r>
            <w:r w:rsidR="00ED3DBE">
              <w:t>Reading FOR E</w:t>
            </w:r>
            <w:r>
              <w:t xml:space="preserve">vidence and </w:t>
            </w:r>
            <w:r w:rsidR="00ED3DBE">
              <w:t>the underlining</w:t>
            </w:r>
            <w:r>
              <w:t xml:space="preserve"> </w:t>
            </w:r>
            <w:r w:rsidR="00545068">
              <w:t>under</w:t>
            </w:r>
            <w:r>
              <w:t xml:space="preserve"> the </w:t>
            </w:r>
            <w:r w:rsidR="00545068">
              <w:t xml:space="preserve">word </w:t>
            </w:r>
            <w:r>
              <w:t>sour</w:t>
            </w:r>
            <w:r w:rsidR="00545068">
              <w:t>c</w:t>
            </w:r>
            <w:r>
              <w:t xml:space="preserve">e. Click on the Good Habits for Evidence link and then Good Habit 1. </w:t>
            </w:r>
            <w:r w:rsidR="005A202F">
              <w:t>You must also use</w:t>
            </w:r>
            <w:r>
              <w:t xml:space="preserve"> </w:t>
            </w:r>
            <w:r w:rsidR="00545068">
              <w:t>its</w:t>
            </w:r>
            <w:r>
              <w:t xml:space="preserve"> link to Tips (above the Self-Check). </w:t>
            </w:r>
          </w:p>
        </w:tc>
      </w:tr>
    </w:tbl>
    <w:p w:rsidR="00545068" w:rsidRDefault="00545068" w:rsidP="00545068"/>
    <w:p w:rsidR="00545068" w:rsidRDefault="00545068" w:rsidP="00545068">
      <w:r>
        <w:t>3</w:t>
      </w:r>
      <w:r>
        <w:t xml:space="preserve">. Did you follow Good Habit </w:t>
      </w:r>
      <w:r>
        <w:t>2</w:t>
      </w:r>
      <w:r>
        <w:t xml:space="preserve">: </w:t>
      </w:r>
      <w:hyperlink r:id="rId5" w:history="1">
        <w:r w:rsidRPr="00545068">
          <w:t xml:space="preserve">Factual Accuracy That You Verify with the Reliable Source </w:t>
        </w:r>
        <w:proofErr w:type="gramStart"/>
        <w:r w:rsidRPr="00545068">
          <w:t>Before</w:t>
        </w:r>
        <w:proofErr w:type="gramEnd"/>
        <w:r w:rsidRPr="00545068">
          <w:t xml:space="preserve"> You Write</w:t>
        </w:r>
      </w:hyperlink>
      <w:r>
        <w:t>?</w:t>
      </w:r>
    </w:p>
    <w:tbl>
      <w:tblPr>
        <w:tblStyle w:val="TableGrid"/>
        <w:tblW w:w="0" w:type="auto"/>
        <w:tblInd w:w="378" w:type="dxa"/>
        <w:tblLook w:val="04A0" w:firstRow="1" w:lastRow="0" w:firstColumn="1" w:lastColumn="0" w:noHBand="0" w:noVBand="1"/>
      </w:tblPr>
      <w:tblGrid>
        <w:gridCol w:w="10638"/>
      </w:tblGrid>
      <w:tr w:rsidR="00545068" w:rsidTr="00522D0E">
        <w:tc>
          <w:tcPr>
            <w:tcW w:w="10638" w:type="dxa"/>
          </w:tcPr>
          <w:p w:rsidR="00545068" w:rsidRDefault="00ED3DBE" w:rsidP="00522D0E">
            <w:r>
              <w:t>I saw no obvious problem. That’s good!</w:t>
            </w:r>
          </w:p>
        </w:tc>
      </w:tr>
      <w:tr w:rsidR="00545068" w:rsidTr="00522D0E">
        <w:tc>
          <w:tcPr>
            <w:tcW w:w="10638" w:type="dxa"/>
          </w:tcPr>
          <w:p w:rsidR="00545068" w:rsidRDefault="00545068" w:rsidP="00ED3DBE">
            <w:r>
              <w:t xml:space="preserve">No. Look at the “F” column on </w:t>
            </w:r>
            <w:r w:rsidR="00ED3DBE">
              <w:t>Reading FOR E</w:t>
            </w:r>
            <w:r>
              <w:t xml:space="preserve">vidence and </w:t>
            </w:r>
            <w:r w:rsidR="00ED3DBE">
              <w:t>the underlining</w:t>
            </w:r>
            <w:r>
              <w:t xml:space="preserve"> under the word</w:t>
            </w:r>
            <w:r>
              <w:t xml:space="preserve">s assume and assumptions in the “F” column and </w:t>
            </w:r>
            <w:r w:rsidR="00ED3DBE">
              <w:t>at</w:t>
            </w:r>
            <w:r w:rsidR="00ED3DBE">
              <w:t xml:space="preserve"> the “D” column</w:t>
            </w:r>
            <w:r w:rsidR="00ED3DBE">
              <w:t xml:space="preserve"> on </w:t>
            </w:r>
            <w:r>
              <w:t>cherry-picking and embellishing</w:t>
            </w:r>
            <w:r>
              <w:t xml:space="preserve">. Click on the Good Habits for Evidence link and then Good Habit </w:t>
            </w:r>
            <w:r>
              <w:t>2</w:t>
            </w:r>
            <w:r>
              <w:t>, including the link to Tips (above the Self-Check).</w:t>
            </w:r>
          </w:p>
        </w:tc>
      </w:tr>
    </w:tbl>
    <w:p w:rsidR="00545068" w:rsidRDefault="00545068" w:rsidP="00545068"/>
    <w:p w:rsidR="00545068" w:rsidRDefault="00545068" w:rsidP="00545068">
      <w:r>
        <w:t xml:space="preserve">3. Did you follow Good Habit </w:t>
      </w:r>
      <w:r w:rsidR="00ED3DBE">
        <w:t>3</w:t>
      </w:r>
      <w:r>
        <w:t xml:space="preserve">: </w:t>
      </w:r>
      <w:hyperlink r:id="rId6" w:history="1">
        <w:r w:rsidR="00ED3DBE" w:rsidRPr="00ED3DBE">
          <w:t>Factual Accuracy That Is Verifiable for Every Statement You Make</w:t>
        </w:r>
      </w:hyperlink>
      <w:r>
        <w:t>?</w:t>
      </w:r>
    </w:p>
    <w:tbl>
      <w:tblPr>
        <w:tblStyle w:val="TableGrid"/>
        <w:tblW w:w="0" w:type="auto"/>
        <w:tblInd w:w="378" w:type="dxa"/>
        <w:tblLook w:val="04A0" w:firstRow="1" w:lastRow="0" w:firstColumn="1" w:lastColumn="0" w:noHBand="0" w:noVBand="1"/>
      </w:tblPr>
      <w:tblGrid>
        <w:gridCol w:w="10638"/>
      </w:tblGrid>
      <w:tr w:rsidR="00545068" w:rsidTr="00522D0E">
        <w:tc>
          <w:tcPr>
            <w:tcW w:w="10638" w:type="dxa"/>
          </w:tcPr>
          <w:p w:rsidR="00545068" w:rsidRDefault="00ED3DBE" w:rsidP="00522D0E">
            <w:r>
              <w:t>I saw no obvious problem. That’s good!</w:t>
            </w:r>
          </w:p>
        </w:tc>
      </w:tr>
      <w:tr w:rsidR="00545068" w:rsidTr="00522D0E">
        <w:tc>
          <w:tcPr>
            <w:tcW w:w="10638" w:type="dxa"/>
          </w:tcPr>
          <w:p w:rsidR="00545068" w:rsidRDefault="00545068" w:rsidP="00286E2D">
            <w:r>
              <w:t xml:space="preserve">No. Look at the “F” column on </w:t>
            </w:r>
            <w:r w:rsidR="00ED3DBE">
              <w:t>Writing WITH</w:t>
            </w:r>
            <w:r>
              <w:t xml:space="preserve"> Evidence and </w:t>
            </w:r>
            <w:r w:rsidR="00ED3DBE">
              <w:t>the underlining</w:t>
            </w:r>
            <w:r>
              <w:t xml:space="preserve"> under the words </w:t>
            </w:r>
            <w:r w:rsidR="00286E2D">
              <w:t>about endnotes and about citations.</w:t>
            </w:r>
            <w:r>
              <w:t xml:space="preserve"> Click on the Good Habits for Evidence link and then Good Habit </w:t>
            </w:r>
            <w:r w:rsidR="00286E2D">
              <w:t>3</w:t>
            </w:r>
            <w:r>
              <w:t>, including the link to Tips (above the Self-Check).</w:t>
            </w:r>
            <w:r w:rsidR="00286E2D">
              <w:t xml:space="preserve"> It can also help you to see the student example for an A-level Comparison.</w:t>
            </w:r>
          </w:p>
        </w:tc>
      </w:tr>
    </w:tbl>
    <w:p w:rsidR="00545068" w:rsidRDefault="00545068" w:rsidP="00545068"/>
    <w:p w:rsidR="00286E2D" w:rsidRDefault="00286E2D" w:rsidP="00286E2D"/>
    <w:p w:rsidR="00286E2D" w:rsidRDefault="005A202F" w:rsidP="00286E2D">
      <w:r>
        <w:t>4</w:t>
      </w:r>
      <w:r w:rsidR="00286E2D">
        <w:t xml:space="preserve">. Did you follow Good Habit </w:t>
      </w:r>
      <w:r w:rsidR="00286E2D">
        <w:t>4</w:t>
      </w:r>
      <w:r w:rsidR="00286E2D">
        <w:t xml:space="preserve">: </w:t>
      </w:r>
      <w:hyperlink r:id="rId7" w:history="1">
        <w:r w:rsidR="00286E2D" w:rsidRPr="00286E2D">
          <w:t>No “Half-Copy” Plagiarism or “Patchwriting”</w:t>
        </w:r>
      </w:hyperlink>
      <w:r w:rsidR="00286E2D">
        <w:t>?</w:t>
      </w:r>
    </w:p>
    <w:tbl>
      <w:tblPr>
        <w:tblStyle w:val="TableGrid"/>
        <w:tblW w:w="0" w:type="auto"/>
        <w:tblInd w:w="378" w:type="dxa"/>
        <w:tblLook w:val="04A0" w:firstRow="1" w:lastRow="0" w:firstColumn="1" w:lastColumn="0" w:noHBand="0" w:noVBand="1"/>
      </w:tblPr>
      <w:tblGrid>
        <w:gridCol w:w="10638"/>
      </w:tblGrid>
      <w:tr w:rsidR="00286E2D" w:rsidTr="00522D0E">
        <w:tc>
          <w:tcPr>
            <w:tcW w:w="10638" w:type="dxa"/>
          </w:tcPr>
          <w:p w:rsidR="00286E2D" w:rsidRDefault="00286E2D" w:rsidP="00522D0E">
            <w:r>
              <w:t>I saw no obvious problem. That’s good!</w:t>
            </w:r>
          </w:p>
        </w:tc>
      </w:tr>
      <w:tr w:rsidR="00286E2D" w:rsidTr="00522D0E">
        <w:tc>
          <w:tcPr>
            <w:tcW w:w="10638" w:type="dxa"/>
          </w:tcPr>
          <w:p w:rsidR="00286E2D" w:rsidRDefault="00286E2D" w:rsidP="005A202F">
            <w:r>
              <w:t xml:space="preserve">No. Look at </w:t>
            </w:r>
            <w:r>
              <w:t xml:space="preserve">the “D” column </w:t>
            </w:r>
            <w:r>
              <w:t xml:space="preserve">on Writing WITH Evidence and the underlining </w:t>
            </w:r>
            <w:r>
              <w:t>about quotations.</w:t>
            </w:r>
            <w:r>
              <w:t xml:space="preserve"> Click on the Good Habits for Evidence link and then Good Habit </w:t>
            </w:r>
            <w:r>
              <w:t>4</w:t>
            </w:r>
            <w:r w:rsidR="005A202F">
              <w:t>. You must also use its</w:t>
            </w:r>
            <w:r>
              <w:t xml:space="preserve"> link to Tips (above the Self-Check)</w:t>
            </w:r>
            <w:r w:rsidR="005A202F">
              <w:t xml:space="preserve">. </w:t>
            </w:r>
          </w:p>
        </w:tc>
      </w:tr>
    </w:tbl>
    <w:p w:rsidR="00286E2D" w:rsidRDefault="00286E2D" w:rsidP="00286E2D"/>
    <w:p w:rsidR="005A202F" w:rsidRDefault="005A202F" w:rsidP="005A202F">
      <w:r>
        <w:t>5</w:t>
      </w:r>
      <w:r>
        <w:t xml:space="preserve">. Did you follow Good Habit </w:t>
      </w:r>
      <w:r>
        <w:t>5</w:t>
      </w:r>
      <w:r>
        <w:t xml:space="preserve">: </w:t>
      </w:r>
      <w:hyperlink r:id="rId8" w:history="1">
        <w:r w:rsidRPr="005A202F">
          <w:t>Quotation Changes Revealed Clearly</w:t>
        </w:r>
      </w:hyperlink>
      <w:r>
        <w:t>?</w:t>
      </w:r>
    </w:p>
    <w:tbl>
      <w:tblPr>
        <w:tblStyle w:val="TableGrid"/>
        <w:tblW w:w="0" w:type="auto"/>
        <w:tblInd w:w="378" w:type="dxa"/>
        <w:tblLook w:val="04A0" w:firstRow="1" w:lastRow="0" w:firstColumn="1" w:lastColumn="0" w:noHBand="0" w:noVBand="1"/>
      </w:tblPr>
      <w:tblGrid>
        <w:gridCol w:w="10638"/>
      </w:tblGrid>
      <w:tr w:rsidR="005A202F" w:rsidTr="00522D0E">
        <w:tc>
          <w:tcPr>
            <w:tcW w:w="10638" w:type="dxa"/>
          </w:tcPr>
          <w:p w:rsidR="005A202F" w:rsidRDefault="005A202F" w:rsidP="00522D0E">
            <w:r>
              <w:t>I saw no obvious problem. That’s good!</w:t>
            </w:r>
          </w:p>
        </w:tc>
      </w:tr>
      <w:tr w:rsidR="005A202F" w:rsidTr="00522D0E">
        <w:tc>
          <w:tcPr>
            <w:tcW w:w="10638" w:type="dxa"/>
          </w:tcPr>
          <w:p w:rsidR="005A202F" w:rsidRDefault="005A202F" w:rsidP="005A202F">
            <w:r>
              <w:t>No. Look at the “</w:t>
            </w:r>
            <w:r>
              <w:t>F</w:t>
            </w:r>
            <w:r>
              <w:t xml:space="preserve">” column on Writing WITH Evidence and the underlining </w:t>
            </w:r>
            <w:r>
              <w:t>about quotations, especially if I also underlined that you changed meaning</w:t>
            </w:r>
            <w:r>
              <w:t xml:space="preserve">. Click on the Good Habits for Evidence link and then Good Habit </w:t>
            </w:r>
            <w:r>
              <w:t>5.</w:t>
            </w:r>
            <w:r>
              <w:t xml:space="preserve"> You must also use its link to Tips (above the Self-Check). </w:t>
            </w:r>
          </w:p>
        </w:tc>
      </w:tr>
    </w:tbl>
    <w:p w:rsidR="004C77EF" w:rsidRDefault="004C77EF"/>
    <w:p w:rsidR="00DF3439" w:rsidRDefault="00EF3616">
      <w:r>
        <w:t>6. The feedback on numbers 2 through 5 determine whether you earn the points for the Good Habits for Evidence for this Comparison. You must follow each of the 5 habits to earn those points. It is an all-or-nothing grade. Why? Because not being able to follow those 5 habits when a professor or boss expects them will ruin your opportunities.</w:t>
      </w:r>
    </w:p>
    <w:tbl>
      <w:tblPr>
        <w:tblStyle w:val="TableGrid"/>
        <w:tblW w:w="0" w:type="auto"/>
        <w:tblInd w:w="378" w:type="dxa"/>
        <w:tblLook w:val="04A0" w:firstRow="1" w:lastRow="0" w:firstColumn="1" w:lastColumn="0" w:noHBand="0" w:noVBand="1"/>
      </w:tblPr>
      <w:tblGrid>
        <w:gridCol w:w="10638"/>
      </w:tblGrid>
      <w:tr w:rsidR="00EF3616" w:rsidTr="00522D0E">
        <w:tc>
          <w:tcPr>
            <w:tcW w:w="10638" w:type="dxa"/>
          </w:tcPr>
          <w:p w:rsidR="00EF3616" w:rsidRDefault="00EF3616" w:rsidP="003D1E95">
            <w:r>
              <w:t>I saw no obvious problem for any of the</w:t>
            </w:r>
            <w:r w:rsidR="003D1E95">
              <w:t xml:space="preserve"> </w:t>
            </w:r>
            <w:r>
              <w:t>5 habits.</w:t>
            </w:r>
            <w:r>
              <w:t xml:space="preserve"> That’s </w:t>
            </w:r>
            <w:r w:rsidR="003D1E95">
              <w:t>great. You earn</w:t>
            </w:r>
            <w:r>
              <w:t xml:space="preserve"> full points</w:t>
            </w:r>
            <w:r w:rsidR="003D1E95">
              <w:t xml:space="preserve"> for its Good Habits for Evidence</w:t>
            </w:r>
            <w:r>
              <w:t>.</w:t>
            </w:r>
          </w:p>
        </w:tc>
      </w:tr>
      <w:tr w:rsidR="00EF3616" w:rsidTr="00522D0E">
        <w:tc>
          <w:tcPr>
            <w:tcW w:w="10638" w:type="dxa"/>
          </w:tcPr>
          <w:p w:rsidR="006A5321" w:rsidRDefault="00EF3616" w:rsidP="006A5321">
            <w:r>
              <w:t xml:space="preserve">No. </w:t>
            </w:r>
            <w:r>
              <w:t xml:space="preserve">You missed 1 or more of them. If using the Good Habits for Evidence links </w:t>
            </w:r>
            <w:r w:rsidR="003D1E95">
              <w:t xml:space="preserve">above </w:t>
            </w:r>
            <w:r>
              <w:t>does not show you how to work</w:t>
            </w:r>
            <w:r w:rsidR="003D1E95">
              <w:t xml:space="preserve"> for your future</w:t>
            </w:r>
            <w:r>
              <w:t xml:space="preserve">, please talk to me. </w:t>
            </w:r>
            <w:r w:rsidR="003D1E95">
              <w:t>Everyone can do these habits--and needs to. I am glad to help you.</w:t>
            </w:r>
            <w:r w:rsidR="006A5321">
              <w:t xml:space="preserve"> </w:t>
            </w:r>
          </w:p>
          <w:p w:rsidR="006A5321" w:rsidRDefault="006A5321" w:rsidP="006A5321"/>
          <w:p w:rsidR="006A5321" w:rsidRDefault="006A5321" w:rsidP="006A5321">
            <w:r>
              <w:t xml:space="preserve">2 Notes: </w:t>
            </w:r>
          </w:p>
          <w:p w:rsidR="006A5321" w:rsidRDefault="006A5321" w:rsidP="006A5321">
            <w:r>
              <w:t xml:space="preserve">- If you do not change your habits, you will continue to get 0 points for each Comparison’s Good Habits for Evidence grade. </w:t>
            </w:r>
          </w:p>
        </w:tc>
      </w:tr>
    </w:tbl>
    <w:p w:rsidR="00DF3439" w:rsidRDefault="00DF3439" w:rsidP="00ED3DBE"/>
    <w:p w:rsidR="006A5321" w:rsidRDefault="003D1E95" w:rsidP="00ED3DBE">
      <w:r>
        <w:t>7. The grade for the Comparison itself is determined by whether you</w:t>
      </w:r>
      <w:r w:rsidR="006A5321">
        <w:t>:</w:t>
      </w:r>
      <w:r>
        <w:t xml:space="preserve"> </w:t>
      </w:r>
    </w:p>
    <w:p w:rsidR="006A5321" w:rsidRDefault="006A5321" w:rsidP="00ED3DBE">
      <w:r>
        <w:t xml:space="preserve">- had habits contrary to your best interests and made serious </w:t>
      </w:r>
      <w:r w:rsidR="00841B02">
        <w:t xml:space="preserve">factual </w:t>
      </w:r>
      <w:r>
        <w:t>errors</w:t>
      </w:r>
      <w:r w:rsidR="00841B02">
        <w:t>, including in the source</w:t>
      </w:r>
      <w:r>
        <w:t xml:space="preserve"> (“F”)</w:t>
      </w:r>
    </w:p>
    <w:p w:rsidR="003D1E95" w:rsidRDefault="006A5321" w:rsidP="00ED3DBE">
      <w:r>
        <w:t xml:space="preserve">- </w:t>
      </w:r>
      <w:r>
        <w:t xml:space="preserve">had habits contrary to your </w:t>
      </w:r>
      <w:r>
        <w:t>best interests and made</w:t>
      </w:r>
      <w:r>
        <w:t xml:space="preserve"> </w:t>
      </w:r>
      <w:r w:rsidR="00841B02">
        <w:t xml:space="preserve">serious general </w:t>
      </w:r>
      <w:r>
        <w:t>errors</w:t>
      </w:r>
      <w:r w:rsidR="00841B02">
        <w:t xml:space="preserve"> (“D”)</w:t>
      </w:r>
      <w:r w:rsidR="003D1E95">
        <w:br/>
        <w:t xml:space="preserve">- </w:t>
      </w:r>
      <w:r>
        <w:t xml:space="preserve">were </w:t>
      </w:r>
      <w:r w:rsidR="003D1E95">
        <w:t xml:space="preserve">factually accurate but wrote two summaries without analysis (“C”) </w:t>
      </w:r>
      <w:r w:rsidR="003D1E95">
        <w:br/>
        <w:t xml:space="preserve">- </w:t>
      </w:r>
      <w:r>
        <w:t>wer</w:t>
      </w:r>
      <w:r w:rsidR="00841B02">
        <w:t xml:space="preserve">e </w:t>
      </w:r>
      <w:r w:rsidR="003D1E95">
        <w:t xml:space="preserve">factually accurate </w:t>
      </w:r>
      <w:r w:rsidR="003D1E95">
        <w:t xml:space="preserve">and analyzed but did not synthesize interconnections (“B”) </w:t>
      </w:r>
      <w:r w:rsidR="003D1E95">
        <w:br/>
        <w:t xml:space="preserve">- </w:t>
      </w:r>
      <w:r w:rsidR="00841B02">
        <w:t xml:space="preserve">were </w:t>
      </w:r>
      <w:r w:rsidR="003D1E95">
        <w:t>factually accurate</w:t>
      </w:r>
      <w:r w:rsidR="003D1E95">
        <w:t>, analyzed, synthesized interconnections, and provided clear and representative examples (“A”)</w:t>
      </w:r>
    </w:p>
    <w:tbl>
      <w:tblPr>
        <w:tblStyle w:val="TableGrid"/>
        <w:tblW w:w="0" w:type="auto"/>
        <w:tblInd w:w="378" w:type="dxa"/>
        <w:tblLook w:val="04A0" w:firstRow="1" w:lastRow="0" w:firstColumn="1" w:lastColumn="0" w:noHBand="0" w:noVBand="1"/>
      </w:tblPr>
      <w:tblGrid>
        <w:gridCol w:w="10638"/>
      </w:tblGrid>
      <w:tr w:rsidR="006A5321" w:rsidTr="00522D0E">
        <w:tc>
          <w:tcPr>
            <w:tcW w:w="10638" w:type="dxa"/>
          </w:tcPr>
          <w:p w:rsidR="006A5321" w:rsidRDefault="006A5321" w:rsidP="006A5321">
            <w:r>
              <w:t xml:space="preserve">You total grade </w:t>
            </w:r>
            <w:proofErr w:type="gramStart"/>
            <w:r>
              <w:t>is  _</w:t>
            </w:r>
            <w:proofErr w:type="gramEnd"/>
            <w:r>
              <w:t xml:space="preserve">______. </w:t>
            </w:r>
            <w:r>
              <w:t xml:space="preserve">I </w:t>
            </w:r>
            <w:r>
              <w:t>have written the points in the right column of the rubric and will—when I get the required email back from you</w:t>
            </w:r>
            <w:r w:rsidR="00841B02">
              <w:t>—enter them in Blackboard</w:t>
            </w:r>
            <w:r>
              <w:t>. FYI</w:t>
            </w:r>
            <w:proofErr w:type="gramStart"/>
            <w:r>
              <w:t>:--</w:t>
            </w:r>
            <w:proofErr w:type="gramEnd"/>
            <w:r>
              <w:t xml:space="preserve"> By using an Excel spreadsheet </w:t>
            </w:r>
            <w:r w:rsidR="00841B02">
              <w:t xml:space="preserve">(provided) </w:t>
            </w:r>
            <w:r>
              <w:t>to determine the points</w:t>
            </w:r>
            <w:r w:rsidR="00841B02">
              <w:t>,</w:t>
            </w:r>
            <w:r>
              <w:t xml:space="preserve"> I can give a few more points in individual cases than I can with the Turnitin rubric</w:t>
            </w:r>
            <w:r w:rsidR="00841B02">
              <w:t>.</w:t>
            </w:r>
            <w:bookmarkStart w:id="0" w:name="_GoBack"/>
            <w:bookmarkEnd w:id="0"/>
          </w:p>
        </w:tc>
      </w:tr>
      <w:tr w:rsidR="006A5321" w:rsidTr="00522D0E">
        <w:tc>
          <w:tcPr>
            <w:tcW w:w="10638" w:type="dxa"/>
          </w:tcPr>
          <w:p w:rsidR="006A5321" w:rsidRDefault="006A5321" w:rsidP="00522D0E">
            <w:r>
              <w:t>No. You missed 1 or more of them. If using the Good Habits for Evidence links above does not show you how to work for your future, please talk to me. Everyone can do these habits--and needs to. I am glad to help you.</w:t>
            </w:r>
          </w:p>
        </w:tc>
      </w:tr>
    </w:tbl>
    <w:p w:rsidR="006A5321" w:rsidRDefault="006A5321" w:rsidP="00ED3DBE"/>
    <w:sectPr w:rsidR="006A5321" w:rsidSect="00055C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8B"/>
    <w:rsid w:val="000151EE"/>
    <w:rsid w:val="00055C9A"/>
    <w:rsid w:val="00117F11"/>
    <w:rsid w:val="00150C13"/>
    <w:rsid w:val="00286E2D"/>
    <w:rsid w:val="002B72AA"/>
    <w:rsid w:val="002C1384"/>
    <w:rsid w:val="003D1E95"/>
    <w:rsid w:val="003F77EC"/>
    <w:rsid w:val="00433562"/>
    <w:rsid w:val="004C77EF"/>
    <w:rsid w:val="00514ADD"/>
    <w:rsid w:val="00545068"/>
    <w:rsid w:val="005A202F"/>
    <w:rsid w:val="006A5321"/>
    <w:rsid w:val="006F1BBD"/>
    <w:rsid w:val="007001F9"/>
    <w:rsid w:val="00751BF3"/>
    <w:rsid w:val="00841B02"/>
    <w:rsid w:val="008A15D0"/>
    <w:rsid w:val="008C4A64"/>
    <w:rsid w:val="00950D84"/>
    <w:rsid w:val="009847F8"/>
    <w:rsid w:val="00995FFC"/>
    <w:rsid w:val="00A92643"/>
    <w:rsid w:val="00AF1472"/>
    <w:rsid w:val="00B76977"/>
    <w:rsid w:val="00D128FD"/>
    <w:rsid w:val="00D2529D"/>
    <w:rsid w:val="00D903F6"/>
    <w:rsid w:val="00DB5B34"/>
    <w:rsid w:val="00DB7D8B"/>
    <w:rsid w:val="00DF3439"/>
    <w:rsid w:val="00ED3DBE"/>
    <w:rsid w:val="00EF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D1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1E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1E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D1E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6977"/>
    <w:rPr>
      <w:rFonts w:ascii="Tahoma" w:hAnsi="Tahoma" w:cs="Tahoma"/>
      <w:sz w:val="16"/>
      <w:szCs w:val="16"/>
    </w:rPr>
  </w:style>
  <w:style w:type="character" w:customStyle="1" w:styleId="BalloonTextChar">
    <w:name w:val="Balloon Text Char"/>
    <w:basedOn w:val="DefaultParagraphFont"/>
    <w:link w:val="BalloonText"/>
    <w:uiPriority w:val="99"/>
    <w:semiHidden/>
    <w:rsid w:val="00B76977"/>
    <w:rPr>
      <w:rFonts w:ascii="Tahoma" w:hAnsi="Tahoma" w:cs="Tahoma"/>
      <w:sz w:val="16"/>
      <w:szCs w:val="16"/>
    </w:rPr>
  </w:style>
  <w:style w:type="paragraph" w:styleId="ListParagraph">
    <w:name w:val="List Paragraph"/>
    <w:basedOn w:val="Normal"/>
    <w:uiPriority w:val="34"/>
    <w:qFormat/>
    <w:rsid w:val="007001F9"/>
    <w:pPr>
      <w:ind w:left="720"/>
      <w:contextualSpacing/>
    </w:pPr>
  </w:style>
  <w:style w:type="character" w:customStyle="1" w:styleId="Heading2Char">
    <w:name w:val="Heading 2 Char"/>
    <w:basedOn w:val="DefaultParagraphFont"/>
    <w:link w:val="Heading2"/>
    <w:uiPriority w:val="9"/>
    <w:rsid w:val="003D1E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1E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D1E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D1E95"/>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D1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1E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1E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D1E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6977"/>
    <w:rPr>
      <w:rFonts w:ascii="Tahoma" w:hAnsi="Tahoma" w:cs="Tahoma"/>
      <w:sz w:val="16"/>
      <w:szCs w:val="16"/>
    </w:rPr>
  </w:style>
  <w:style w:type="character" w:customStyle="1" w:styleId="BalloonTextChar">
    <w:name w:val="Balloon Text Char"/>
    <w:basedOn w:val="DefaultParagraphFont"/>
    <w:link w:val="BalloonText"/>
    <w:uiPriority w:val="99"/>
    <w:semiHidden/>
    <w:rsid w:val="00B76977"/>
    <w:rPr>
      <w:rFonts w:ascii="Tahoma" w:hAnsi="Tahoma" w:cs="Tahoma"/>
      <w:sz w:val="16"/>
      <w:szCs w:val="16"/>
    </w:rPr>
  </w:style>
  <w:style w:type="paragraph" w:styleId="ListParagraph">
    <w:name w:val="List Paragraph"/>
    <w:basedOn w:val="Normal"/>
    <w:uiPriority w:val="34"/>
    <w:qFormat/>
    <w:rsid w:val="007001F9"/>
    <w:pPr>
      <w:ind w:left="720"/>
      <w:contextualSpacing/>
    </w:pPr>
  </w:style>
  <w:style w:type="character" w:customStyle="1" w:styleId="Heading2Char">
    <w:name w:val="Heading 2 Char"/>
    <w:basedOn w:val="DefaultParagraphFont"/>
    <w:link w:val="Heading2"/>
    <w:uiPriority w:val="9"/>
    <w:rsid w:val="003D1E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1E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D1E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D1E9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tchalkcloud.com/lesson/files/6THInBcJ4XmuMr/COM_GettingStarted7.html" TargetMode="External"/><Relationship Id="rId3" Type="http://schemas.openxmlformats.org/officeDocument/2006/relationships/settings" Target="settings.xml"/><Relationship Id="rId7" Type="http://schemas.openxmlformats.org/officeDocument/2006/relationships/hyperlink" Target="https://www.softchalkcloud.com/lesson/files/6THInBcJ4XmuMr/COM_GettingStarted6.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oftchalkcloud.com/lesson/files/6THInBcJ4XmuMr/COM_GettingStarted5.html" TargetMode="External"/><Relationship Id="rId5" Type="http://schemas.openxmlformats.org/officeDocument/2006/relationships/hyperlink" Target="https://www.softchalkcloud.com/lesson/files/6THInBcJ4XmuMr/COM_GettingStarted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3</cp:revision>
  <cp:lastPrinted>2014-07-22T19:46:00Z</cp:lastPrinted>
  <dcterms:created xsi:type="dcterms:W3CDTF">2015-02-07T16:10:00Z</dcterms:created>
  <dcterms:modified xsi:type="dcterms:W3CDTF">2015-02-07T16:13:00Z</dcterms:modified>
</cp:coreProperties>
</file>