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B1" w:rsidRDefault="000C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0B7" w:rsidRDefault="00A3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0B7" w:rsidRDefault="00A3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329"/>
        <w:gridCol w:w="7356"/>
      </w:tblGrid>
      <w:tr w:rsidR="00085697" w:rsidTr="003D29B3">
        <w:tc>
          <w:tcPr>
            <w:tcW w:w="2954" w:type="dxa"/>
          </w:tcPr>
          <w:p w:rsidR="006E2185" w:rsidRDefault="001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95250" distB="95250" distL="285750" distR="285750" simplePos="0" relativeHeight="251659264" behindDoc="0" locked="0" layoutInCell="1" allowOverlap="0" wp14:anchorId="0E7E309C" wp14:editId="1A1B8294">
                  <wp:simplePos x="0" y="0"/>
                  <wp:positionH relativeFrom="column">
                    <wp:posOffset>162560</wp:posOffset>
                  </wp:positionH>
                  <wp:positionV relativeFrom="line">
                    <wp:posOffset>9170035</wp:posOffset>
                  </wp:positionV>
                  <wp:extent cx="1304290" cy="2987675"/>
                  <wp:effectExtent l="0" t="0" r="0" b="3175"/>
                  <wp:wrapSquare wrapText="bothSides"/>
                  <wp:docPr id="5" name="Picture 3" descr="Course Me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urse Me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298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" w:type="dxa"/>
          </w:tcPr>
          <w:p w:rsidR="006E2185" w:rsidRPr="002328A0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  <w:r w:rsidRPr="002328A0">
              <w:rPr>
                <w:rFonts w:ascii="Comic Sans MS" w:eastAsia="Times New Roman" w:hAnsi="Comic Sans MS" w:cs="Times New Roman"/>
                <w:sz w:val="32"/>
                <w:szCs w:val="32"/>
              </w:rPr>
              <w:t>&lt;</w:t>
            </w:r>
          </w:p>
          <w:p w:rsidR="00030101" w:rsidRPr="002328A0" w:rsidRDefault="00030101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0C456F" w:rsidRPr="002328A0" w:rsidRDefault="006E2185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  <w:r w:rsidRPr="002328A0">
              <w:rPr>
                <w:rFonts w:ascii="Comic Sans MS" w:eastAsia="Times New Roman" w:hAnsi="Comic Sans MS" w:cs="Times New Roman"/>
                <w:sz w:val="32"/>
                <w:szCs w:val="32"/>
              </w:rPr>
              <w:t>&lt;</w:t>
            </w:r>
          </w:p>
          <w:p w:rsidR="004A5708" w:rsidRPr="002328A0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</w:p>
          <w:p w:rsidR="000C456F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085697" w:rsidRDefault="00085697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3D29B3" w:rsidRPr="003D29B3" w:rsidRDefault="003D29B3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0C456F" w:rsidRPr="002328A0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  <w:r w:rsidRPr="002328A0">
              <w:rPr>
                <w:rFonts w:ascii="Comic Sans MS" w:eastAsia="Times New Roman" w:hAnsi="Comic Sans MS" w:cs="Times New Roman"/>
                <w:sz w:val="32"/>
                <w:szCs w:val="32"/>
              </w:rPr>
              <w:t>&lt;</w:t>
            </w:r>
          </w:p>
          <w:p w:rsidR="000C456F" w:rsidRPr="002328A0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</w:p>
          <w:p w:rsidR="003D29B3" w:rsidRPr="003D29B3" w:rsidRDefault="003D29B3" w:rsidP="003D29B3">
            <w:pPr>
              <w:spacing w:after="0" w:line="240" w:lineRule="auto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0C456F" w:rsidRPr="002328A0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</w:p>
          <w:p w:rsidR="006E2185" w:rsidRPr="002328A0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  <w:r w:rsidRPr="002328A0">
              <w:rPr>
                <w:rFonts w:ascii="Comic Sans MS" w:eastAsia="Times New Roman" w:hAnsi="Comic Sans MS" w:cs="Times New Roman"/>
                <w:sz w:val="32"/>
                <w:szCs w:val="32"/>
              </w:rPr>
              <w:t>&lt;</w:t>
            </w:r>
          </w:p>
          <w:p w:rsidR="004A5708" w:rsidRPr="002328A0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</w:p>
        </w:tc>
        <w:tc>
          <w:tcPr>
            <w:tcW w:w="9873" w:type="dxa"/>
            <w:tcMar>
              <w:left w:w="0" w:type="dxa"/>
              <w:right w:w="0" w:type="dxa"/>
            </w:tcMar>
          </w:tcPr>
          <w:p w:rsidR="002328A0" w:rsidRDefault="00085697" w:rsidP="001A5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85697">
              <w:rPr>
                <w:rFonts w:ascii="Comic Sans MS" w:eastAsia="Times New Roman" w:hAnsi="Comic Sans MS" w:cs="Times New Roman"/>
                <w:color w:val="0070C0"/>
                <w:sz w:val="20"/>
                <w:szCs w:val="20"/>
              </w:rPr>
              <w:t>Tip</w:t>
            </w:r>
            <w:r w:rsidRPr="003D29B3">
              <w:rPr>
                <w:rFonts w:ascii="Comic Sans MS" w:eastAsia="Times New Roman" w:hAnsi="Comic Sans MS" w:cs="Times New Roman"/>
                <w:color w:val="0070C0"/>
                <w:sz w:val="20"/>
                <w:szCs w:val="20"/>
              </w:rPr>
              <w:t>:</w:t>
            </w:r>
            <w:r w:rsidR="002328A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="001A5192"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Read Me First opens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on the right side o</w:t>
            </w:r>
            <w:r w:rsidR="001A5192" w:rsidRPr="0003010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f the Blackboard screen </w:t>
            </w:r>
            <w:r w:rsidR="003D29B3">
              <w:rPr>
                <w:rFonts w:ascii="Comic Sans MS" w:eastAsia="Times New Roman" w:hAnsi="Comic Sans MS" w:cs="Times New Roman"/>
                <w:sz w:val="20"/>
                <w:szCs w:val="20"/>
              </w:rPr>
              <w:t>during</w:t>
            </w:r>
            <w:r w:rsidR="001A5192"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the first week; </w:t>
            </w:r>
          </w:p>
          <w:p w:rsidR="001A5192" w:rsidRPr="001A5192" w:rsidRDefault="001A5192" w:rsidP="001A5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>Homepage, after that.</w:t>
            </w:r>
          </w:p>
          <w:p w:rsidR="00030101" w:rsidRPr="003D29B3" w:rsidRDefault="00030101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8"/>
                <w:szCs w:val="8"/>
              </w:rPr>
            </w:pPr>
          </w:p>
          <w:p w:rsidR="003D29B3" w:rsidRPr="003D29B3" w:rsidRDefault="003D29B3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8"/>
                <w:szCs w:val="8"/>
              </w:rPr>
            </w:pPr>
          </w:p>
          <w:p w:rsidR="002328A0" w:rsidRPr="00085697" w:rsidRDefault="00085697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u w:val="single"/>
              </w:rPr>
              <w:t>Course Materials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– All of the </w:t>
            </w:r>
            <w:r w:rsidR="003D29B3">
              <w:rPr>
                <w:rFonts w:ascii="Comic Sans MS" w:eastAsia="Times New Roman" w:hAnsi="Comic Sans MS" w:cs="Times New Roman"/>
                <w:sz w:val="20"/>
                <w:szCs w:val="20"/>
              </w:rPr>
              <w:t>course content you need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, grouped in each of the Learning Modules</w:t>
            </w:r>
          </w:p>
          <w:p w:rsidR="006E2185" w:rsidRPr="006E2185" w:rsidRDefault="001A5192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>Learning Modules – The “classroom section of the course</w:t>
            </w:r>
            <w:r w:rsidR="002328A0">
              <w:rPr>
                <w:rFonts w:ascii="Comic Sans MS" w:eastAsia="Times New Roman" w:hAnsi="Comic Sans MS" w:cs="Times New Roman"/>
                <w:sz w:val="20"/>
                <w:szCs w:val="20"/>
              </w:rPr>
              <w:t>,</w:t>
            </w: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” </w:t>
            </w:r>
            <w:r w:rsidR="002328A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with the next 3 also </w:t>
            </w:r>
            <w:r w:rsidR="002328A0" w:rsidRPr="002328A0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in</w:t>
            </w:r>
            <w:r w:rsidR="002328A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the Learning Modules</w:t>
            </w:r>
          </w:p>
          <w:p w:rsidR="001A5192" w:rsidRPr="001A5192" w:rsidRDefault="002328A0" w:rsidP="001A5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1. </w:t>
            </w:r>
            <w:r w:rsidR="001A5192"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Comparison Topics – All possible writing topics </w:t>
            </w:r>
            <w:r w:rsidR="001A5192"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2. </w:t>
            </w:r>
            <w:r w:rsidR="001A5192"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Videos </w:t>
            </w:r>
            <w:r w:rsidR="00030101" w:rsidRPr="0003010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&amp; Assignments </w:t>
            </w:r>
            <w:r w:rsidR="001A5192"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– Excellent videos with archival footage so you </w:t>
            </w:r>
            <w:r w:rsidR="001A5192" w:rsidRPr="001A5192">
              <w:rPr>
                <w:rFonts w:ascii="Comic Sans MS" w:eastAsia="Times New Roman" w:hAnsi="Comic Sans MS" w:cs="Times New Roman"/>
                <w:i/>
                <w:sz w:val="20"/>
                <w:szCs w:val="20"/>
              </w:rPr>
              <w:t>see</w:t>
            </w:r>
            <w:r w:rsidR="001A5192"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history</w:t>
            </w:r>
          </w:p>
          <w:p w:rsidR="001A5192" w:rsidRPr="001A5192" w:rsidRDefault="002328A0" w:rsidP="001A5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3. </w:t>
            </w:r>
            <w:r w:rsidR="001A5192"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>Working Groups – Where you get and give help in locating information in our textbook and our sources</w:t>
            </w:r>
          </w:p>
          <w:p w:rsidR="00085697" w:rsidRPr="003D29B3" w:rsidRDefault="00085697" w:rsidP="00030101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030101" w:rsidRPr="001A5192" w:rsidRDefault="002328A0" w:rsidP="0003010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85697">
              <w:rPr>
                <w:rFonts w:ascii="Comic Sans MS" w:eastAsia="Times New Roman" w:hAnsi="Comic Sans MS" w:cs="Times New Roman"/>
                <w:sz w:val="20"/>
                <w:szCs w:val="20"/>
                <w:u w:val="single"/>
              </w:rPr>
              <w:t>Course Tools</w:t>
            </w:r>
            <w:r w:rsidR="0008569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- </w:t>
            </w:r>
            <w:r w:rsidR="00030101"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>This section gives you quick access to the main communications tools in the class—</w:t>
            </w:r>
            <w:r w:rsidR="009D788E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Announcements, Calendar, </w:t>
            </w:r>
            <w:r w:rsidR="00030101"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Discussions, </w:t>
            </w:r>
            <w:r w:rsidR="009D788E"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Messages, </w:t>
            </w:r>
            <w:r w:rsidR="00030101"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>and My Grades. (Some of these are more fully discussed in the later sections.)</w:t>
            </w:r>
          </w:p>
          <w:p w:rsidR="00030101" w:rsidRPr="00085697" w:rsidRDefault="00030101" w:rsidP="0003010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3D29B3" w:rsidRPr="003D29B3" w:rsidRDefault="003D29B3" w:rsidP="003D29B3">
            <w:pPr>
              <w:spacing w:after="0" w:line="240" w:lineRule="auto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085697" w:rsidRPr="001A5192" w:rsidRDefault="00085697" w:rsidP="0003010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6E2185" w:rsidRPr="00085697" w:rsidRDefault="00085697" w:rsidP="003D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A5192">
              <w:rPr>
                <w:rFonts w:ascii="Comic Sans MS" w:eastAsia="Times New Roman" w:hAnsi="Comic Sans MS" w:cs="Times New Roman"/>
                <w:sz w:val="20"/>
                <w:szCs w:val="20"/>
                <w:u w:val="single"/>
              </w:rPr>
              <w:t>Web Resources:</w:t>
            </w: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This section gives resources from WCJC </w:t>
            </w:r>
            <w:r w:rsidR="003D29B3">
              <w:rPr>
                <w:rFonts w:ascii="Comic Sans MS" w:eastAsia="Times New Roman" w:hAnsi="Comic Sans MS" w:cs="Times New Roman"/>
                <w:sz w:val="20"/>
                <w:szCs w:val="20"/>
              </w:rPr>
              <w:t>(</w:t>
            </w:r>
            <w:r w:rsidR="003D29B3">
              <w:rPr>
                <w:rFonts w:ascii="Comic Sans MS" w:eastAsia="Times New Roman" w:hAnsi="Comic Sans MS" w:cs="Times New Roman"/>
                <w:sz w:val="20"/>
                <w:szCs w:val="20"/>
              </w:rPr>
              <w:t>at the top</w:t>
            </w:r>
            <w:r w:rsidR="003D29B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)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and </w:t>
            </w:r>
            <w:r w:rsidR="003D29B3">
              <w:rPr>
                <w:rFonts w:ascii="Comic Sans MS" w:eastAsia="Times New Roman" w:hAnsi="Comic Sans MS" w:cs="Times New Roman"/>
                <w:sz w:val="20"/>
                <w:szCs w:val="20"/>
              </w:rPr>
              <w:t>Blackboard (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at the bottom</w:t>
            </w:r>
            <w:r w:rsidR="003D29B3">
              <w:rPr>
                <w:rFonts w:ascii="Comic Sans MS" w:eastAsia="Times New Roman" w:hAnsi="Comic Sans MS" w:cs="Times New Roman"/>
                <w:sz w:val="20"/>
                <w:szCs w:val="20"/>
              </w:rPr>
              <w:t>).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</w:t>
            </w: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History Resources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provides </w:t>
            </w:r>
            <w:r w:rsidR="003D29B3"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>information about the discipline of history and its professional organizations</w:t>
            </w:r>
            <w:r w:rsidR="003D29B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plus tools such as </w:t>
            </w: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>a reliab</w:t>
            </w:r>
            <w:r w:rsidR="003D29B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le online dictionary and atlas. It also has a searchable copy of </w:t>
            </w: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 Constitution with definitions and </w:t>
            </w:r>
            <w:r w:rsidR="003D29B3">
              <w:rPr>
                <w:rFonts w:ascii="Comic Sans MS" w:eastAsia="Times New Roman" w:hAnsi="Comic Sans MS" w:cs="Times New Roman"/>
                <w:sz w:val="20"/>
                <w:szCs w:val="20"/>
              </w:rPr>
              <w:t>including a sorted version so you can also see</w:t>
            </w:r>
            <w:bookmarkStart w:id="0" w:name="_GoBack"/>
            <w:bookmarkEnd w:id="0"/>
            <w:r w:rsidR="003D29B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all related clauses together</w:t>
            </w: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</w:t>
            </w:r>
          </w:p>
        </w:tc>
      </w:tr>
    </w:tbl>
    <w:p w:rsidR="00A370B7" w:rsidRDefault="00A3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192" w:rsidRPr="001A5192" w:rsidRDefault="001A5192" w:rsidP="001A5192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1A5192">
        <w:rPr>
          <w:rFonts w:ascii="Comic Sans MS" w:eastAsia="Times New Roman" w:hAnsi="Comic Sans MS" w:cs="Times New Roman"/>
          <w:sz w:val="24"/>
          <w:szCs w:val="24"/>
          <w:u w:val="single"/>
        </w:rPr>
        <w:t>Above Course Materials</w:t>
      </w:r>
    </w:p>
    <w:p w:rsidR="001A5192" w:rsidRPr="001A5192" w:rsidRDefault="001A5192" w:rsidP="001A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192">
        <w:rPr>
          <w:rFonts w:ascii="Comic Sans MS" w:eastAsia="Times New Roman" w:hAnsi="Comic Sans MS" w:cs="Times New Roman"/>
          <w:sz w:val="24"/>
          <w:szCs w:val="24"/>
        </w:rPr>
        <w:t>Read Me First opens the course in the first week; Homepage, after that.</w:t>
      </w:r>
    </w:p>
    <w:p w:rsidR="001A5192" w:rsidRPr="001A5192" w:rsidRDefault="001A5192" w:rsidP="001A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192" w:rsidRPr="001A5192" w:rsidRDefault="001A5192" w:rsidP="001A519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</w:rPr>
      </w:pPr>
      <w:r w:rsidRPr="001A5192">
        <w:rPr>
          <w:rFonts w:ascii="Comic Sans MS" w:eastAsia="Times New Roman" w:hAnsi="Comic Sans MS" w:cs="Times New Roman"/>
          <w:sz w:val="24"/>
          <w:szCs w:val="24"/>
          <w:u w:val="single"/>
        </w:rPr>
        <w:t>Course Materials – last 3 are also IN the Learning Modules</w:t>
      </w:r>
    </w:p>
    <w:p w:rsidR="001A5192" w:rsidRPr="001A5192" w:rsidRDefault="001A5192" w:rsidP="001A519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1A5192" w:rsidRPr="001A5192" w:rsidRDefault="001A5192" w:rsidP="001A519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</w:rPr>
      </w:pPr>
    </w:p>
    <w:p w:rsidR="001A5192" w:rsidRDefault="001A5192" w:rsidP="001A519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A5192"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Course Tools: </w:t>
      </w:r>
    </w:p>
    <w:p w:rsidR="00177526" w:rsidRDefault="00177526" w:rsidP="001A519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177526" w:rsidRDefault="00177526" w:rsidP="001A519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With the pictures in the table can’t make table rules to create a side line to set off groups</w:t>
      </w:r>
    </w:p>
    <w:p w:rsidR="00177526" w:rsidRDefault="00177526" w:rsidP="001A519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333"/>
        <w:gridCol w:w="7352"/>
      </w:tblGrid>
      <w:tr w:rsidR="00177526" w:rsidRPr="00A370B7" w:rsidTr="00C63487">
        <w:tc>
          <w:tcPr>
            <w:tcW w:w="2954" w:type="dxa"/>
          </w:tcPr>
          <w:p w:rsidR="00177526" w:rsidRDefault="00177526" w:rsidP="00C6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95250" distB="95250" distL="285750" distR="285750" simplePos="0" relativeHeight="251661312" behindDoc="0" locked="0" layoutInCell="1" allowOverlap="0" wp14:anchorId="7029F3D2" wp14:editId="147BACEA">
                  <wp:simplePos x="0" y="0"/>
                  <wp:positionH relativeFrom="column">
                    <wp:posOffset>162560</wp:posOffset>
                  </wp:positionH>
                  <wp:positionV relativeFrom="line">
                    <wp:posOffset>9170035</wp:posOffset>
                  </wp:positionV>
                  <wp:extent cx="1304290" cy="2987675"/>
                  <wp:effectExtent l="0" t="0" r="0" b="3175"/>
                  <wp:wrapSquare wrapText="bothSides"/>
                  <wp:docPr id="6" name="Picture 3" descr="Course Me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urse Me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298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" w:type="dxa"/>
          </w:tcPr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 w:rsidRPr="00030101">
              <w:rPr>
                <w:rFonts w:ascii="Comic Sans MS" w:eastAsia="Times New Roman" w:hAnsi="Comic Sans MS" w:cs="Times New Roman"/>
                <w:sz w:val="36"/>
                <w:szCs w:val="36"/>
              </w:rPr>
              <w:t>&lt;</w:t>
            </w:r>
          </w:p>
          <w:p w:rsidR="00177526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 w:rsidRPr="00030101">
              <w:rPr>
                <w:rFonts w:ascii="Comic Sans MS" w:eastAsia="Times New Roman" w:hAnsi="Comic Sans MS" w:cs="Times New Roman"/>
                <w:sz w:val="36"/>
                <w:szCs w:val="36"/>
              </w:rPr>
              <w:t>&lt;</w:t>
            </w: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 w:rsidRPr="00030101">
              <w:rPr>
                <w:rFonts w:ascii="Comic Sans MS" w:eastAsia="Times New Roman" w:hAnsi="Comic Sans MS" w:cs="Times New Roman"/>
                <w:sz w:val="36"/>
                <w:szCs w:val="36"/>
              </w:rPr>
              <w:t>&lt;</w:t>
            </w: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 w:rsidRPr="00030101">
              <w:rPr>
                <w:rFonts w:ascii="Comic Sans MS" w:eastAsia="Times New Roman" w:hAnsi="Comic Sans MS" w:cs="Times New Roman"/>
                <w:sz w:val="36"/>
                <w:szCs w:val="36"/>
              </w:rPr>
              <w:t>&lt;</w:t>
            </w: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 w:rsidRPr="00030101">
              <w:rPr>
                <w:rFonts w:ascii="Comic Sans MS" w:eastAsia="Times New Roman" w:hAnsi="Comic Sans MS" w:cs="Times New Roman"/>
                <w:sz w:val="36"/>
                <w:szCs w:val="36"/>
              </w:rPr>
              <w:t>&lt;</w:t>
            </w: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</w:tc>
        <w:tc>
          <w:tcPr>
            <w:tcW w:w="9873" w:type="dxa"/>
            <w:tcMar>
              <w:left w:w="0" w:type="dxa"/>
              <w:right w:w="0" w:type="dxa"/>
            </w:tcMar>
          </w:tcPr>
          <w:p w:rsidR="00177526" w:rsidRPr="001A5192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Read Me First opens </w:t>
            </w:r>
            <w:r w:rsidRPr="0003010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on the right side if the Blackboard screen </w:t>
            </w: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>in the first week; Homepage, after that.</w:t>
            </w: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177526" w:rsidRPr="006E2185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Learning Modules – The “classroom section of the course” </w:t>
            </w:r>
          </w:p>
          <w:p w:rsidR="00177526" w:rsidRPr="001A5192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Comparison Topics – All possible writing topics </w:t>
            </w: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  <w:t xml:space="preserve">Videos </w:t>
            </w:r>
            <w:r w:rsidRPr="0003010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&amp; Assignments </w:t>
            </w: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– Excellent videos with archival footage so you </w:t>
            </w:r>
            <w:r w:rsidRPr="001A5192">
              <w:rPr>
                <w:rFonts w:ascii="Comic Sans MS" w:eastAsia="Times New Roman" w:hAnsi="Comic Sans MS" w:cs="Times New Roman"/>
                <w:i/>
                <w:sz w:val="20"/>
                <w:szCs w:val="20"/>
              </w:rPr>
              <w:t>see</w:t>
            </w: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history</w:t>
            </w:r>
          </w:p>
          <w:p w:rsidR="00177526" w:rsidRPr="001A5192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>Working Groups – Where you get and give help in locating information in our textbook and our sources</w:t>
            </w:r>
          </w:p>
          <w:p w:rsidR="00177526" w:rsidRPr="001A5192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>This section gives you quick access to the main communications tools in the class—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Announcements, Calendar, </w:t>
            </w: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>Discussions, Messages, and My Grades. (Some of these are more fully discussed in the later sections.)</w:t>
            </w:r>
          </w:p>
          <w:p w:rsidR="00177526" w:rsidRPr="001A5192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177526" w:rsidRPr="00A370B7" w:rsidRDefault="00177526" w:rsidP="00C6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177526" w:rsidRPr="001A5192" w:rsidRDefault="00177526" w:rsidP="001A519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A370B7" w:rsidRDefault="00A370B7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sectPr w:rsidR="00A370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30101"/>
    <w:rsid w:val="000731AB"/>
    <w:rsid w:val="00077527"/>
    <w:rsid w:val="00085697"/>
    <w:rsid w:val="000C0D93"/>
    <w:rsid w:val="000C13B1"/>
    <w:rsid w:val="000C456F"/>
    <w:rsid w:val="000F13C4"/>
    <w:rsid w:val="00177526"/>
    <w:rsid w:val="001A3A51"/>
    <w:rsid w:val="001A5192"/>
    <w:rsid w:val="002328A0"/>
    <w:rsid w:val="002A1F4F"/>
    <w:rsid w:val="002B0959"/>
    <w:rsid w:val="00355A28"/>
    <w:rsid w:val="003D29B3"/>
    <w:rsid w:val="00477E86"/>
    <w:rsid w:val="004A5708"/>
    <w:rsid w:val="00582241"/>
    <w:rsid w:val="005F2C82"/>
    <w:rsid w:val="005F5CF0"/>
    <w:rsid w:val="0061418C"/>
    <w:rsid w:val="006E2185"/>
    <w:rsid w:val="008733E7"/>
    <w:rsid w:val="009D788E"/>
    <w:rsid w:val="00A215C1"/>
    <w:rsid w:val="00A32F5A"/>
    <w:rsid w:val="00A370B7"/>
    <w:rsid w:val="00AF0246"/>
    <w:rsid w:val="00B134C1"/>
    <w:rsid w:val="00B31950"/>
    <w:rsid w:val="00CC4D2A"/>
    <w:rsid w:val="00D37993"/>
    <w:rsid w:val="00DE61BA"/>
    <w:rsid w:val="00F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FD6C-BF24-42DB-A570-9B00657F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GettingStarted_Course_OrientationClean2.htm</Template>
  <TotalTime>28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 Bibus</cp:lastModifiedBy>
  <cp:revision>4</cp:revision>
  <cp:lastPrinted>2014-07-07T23:26:00Z</cp:lastPrinted>
  <dcterms:created xsi:type="dcterms:W3CDTF">2014-07-25T19:30:00Z</dcterms:created>
  <dcterms:modified xsi:type="dcterms:W3CDTF">2014-07-25T19:58:00Z</dcterms:modified>
</cp:coreProperties>
</file>