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F142C8" w:rsidP="000275F5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>List of Due Dates</w:t>
      </w:r>
      <w:r w:rsidR="00312D6E">
        <w:rPr>
          <w:rFonts w:eastAsia="Times New Roman" w:cstheme="minorHAnsi"/>
          <w:u w:val="none"/>
        </w:rPr>
        <w:t xml:space="preserve"> - </w:t>
      </w:r>
      <w:bookmarkStart w:id="0" w:name="_GoBack"/>
      <w:bookmarkEnd w:id="0"/>
      <w:r w:rsidR="00312D6E">
        <w:rPr>
          <w:rFonts w:eastAsia="Times New Roman" w:cstheme="minorHAnsi"/>
          <w:u w:val="none"/>
        </w:rPr>
        <w:t xml:space="preserve">Revised 9/2 in </w:t>
      </w:r>
      <w:r w:rsidR="00312D6E" w:rsidRPr="00312D6E">
        <w:rPr>
          <w:rFonts w:eastAsia="Times New Roman" w:cstheme="minorHAnsi"/>
          <w:highlight w:val="cyan"/>
          <w:u w:val="none"/>
        </w:rPr>
        <w:t>blue</w:t>
      </w:r>
      <w:r w:rsidR="00312D6E">
        <w:rPr>
          <w:rFonts w:eastAsia="Times New Roman" w:cstheme="minorHAnsi"/>
          <w:u w:val="none"/>
        </w:rPr>
        <w:t xml:space="preserve"> </w:t>
      </w:r>
      <w:r w:rsidR="00312D6E" w:rsidRPr="00312D6E">
        <w:rPr>
          <w:rFonts w:eastAsia="Times New Roman" w:cstheme="minorHAnsi"/>
          <w:b w:val="0"/>
          <w:u w:val="none"/>
        </w:rPr>
        <w:t>(FYI: I do not update the syllabus.)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0275F5" w:rsidRPr="00F63D96" w:rsidTr="004839FF">
        <w:tc>
          <w:tcPr>
            <w:tcW w:w="206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73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>Last day for you to “Drop” the course with grade of “W” –</w:t>
            </w:r>
            <w:r w:rsidRPr="00F142C8">
              <w:t xml:space="preserve">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F142C8" w:rsidRPr="00F142C8">
                      <w:t>October</w:t>
                    </w:r>
                    <w:r w:rsidR="00CF5FFA" w:rsidRPr="00F142C8">
                      <w:t xml:space="preserve"> </w:t>
                    </w:r>
                    <w:r w:rsidR="00F142C8" w:rsidRPr="00F142C8">
                      <w:t>5</w:t>
                    </w:r>
                    <w:r w:rsidR="00CF5FFA" w:rsidRPr="00F142C8">
                      <w:t>, 2018</w:t>
                    </w:r>
                  </w:sdtContent>
                </w:sdt>
              </w:sdtContent>
            </w:sdt>
          </w:p>
          <w:p w:rsidR="000275F5" w:rsidRPr="00743874" w:rsidRDefault="000275F5" w:rsidP="00F142C8">
            <w:pPr>
              <w:spacing w:after="0"/>
            </w:pPr>
            <w:r w:rsidRPr="00743874">
              <w:t xml:space="preserve">Holidays during the 1st 8-week class – </w:t>
            </w:r>
            <w:r w:rsidR="00F3280A">
              <w:t>Labor Day</w:t>
            </w:r>
            <w:r>
              <w:t xml:space="preserve"> (</w:t>
            </w:r>
            <w:r w:rsidR="00F142C8">
              <w:t>September</w:t>
            </w:r>
            <w:r w:rsidR="00F3280A">
              <w:t xml:space="preserve"> </w:t>
            </w:r>
            <w:r w:rsidR="00F142C8">
              <w:t>3</w:t>
            </w:r>
            <w:r w:rsidR="00CF5FFA">
              <w:t>, 2018</w:t>
            </w:r>
            <w:r w:rsidRPr="00743874">
              <w:t>)</w:t>
            </w:r>
            <w:r w:rsidR="00CF5FFA">
              <w:t>.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8730" w:type="dxa"/>
          </w:tcPr>
          <w:p w:rsidR="000275F5" w:rsidRPr="009F7C7C" w:rsidRDefault="000275F5" w:rsidP="003E33F6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Date/Hour.</w:t>
            </w:r>
            <w:r w:rsidR="00163845">
              <w:t xml:space="preserve"> There is however a small incentive </w:t>
            </w:r>
            <w:r w:rsidR="00A92BA3">
              <w:t xml:space="preserve">for completing </w:t>
            </w:r>
            <w:r w:rsidR="00A92BA3" w:rsidRPr="003B5B33">
              <w:rPr>
                <w:b/>
              </w:rPr>
              <w:t xml:space="preserve">all </w:t>
            </w:r>
            <w:r w:rsidR="00A92BA3">
              <w:t xml:space="preserve">quizzes </w:t>
            </w:r>
            <w:r w:rsidR="003E33F6" w:rsidRPr="00652189">
              <w:rPr>
                <w:b/>
              </w:rPr>
              <w:t>2</w:t>
            </w:r>
            <w:r w:rsidR="00163845" w:rsidRPr="00652189">
              <w:rPr>
                <w:b/>
              </w:rPr>
              <w:t xml:space="preserve"> days</w:t>
            </w:r>
            <w:r w:rsidR="00163845" w:rsidRPr="00F3280A">
              <w:t xml:space="preserve"> before</w:t>
            </w:r>
            <w:r w:rsidR="00163845">
              <w:t xml:space="preserve"> the </w:t>
            </w:r>
            <w:r w:rsidR="003E33F6" w:rsidRPr="00F3280A">
              <w:t>start</w:t>
            </w:r>
            <w:r w:rsidR="00163845" w:rsidRPr="00F3280A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</w:t>
            </w:r>
            <w:r w:rsidR="00591EB3">
              <w:t xml:space="preserve"> in this Syllabus</w:t>
            </w:r>
            <w:r w:rsidR="00A92BA3">
              <w:t>, click Ctrl-F and</w:t>
            </w:r>
            <w:r w:rsidR="00163845">
              <w:t xml:space="preserve"> type the words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4839FF">
        <w:trPr>
          <w:trHeight w:val="180"/>
        </w:trPr>
        <w:tc>
          <w:tcPr>
            <w:tcW w:w="2065" w:type="dxa"/>
          </w:tcPr>
          <w:p w:rsidR="000275F5" w:rsidRPr="00F63D96" w:rsidRDefault="00591EB3" w:rsidP="00F142C8">
            <w:pPr>
              <w:spacing w:after="0"/>
              <w:rPr>
                <w:b/>
              </w:rPr>
            </w:pPr>
            <w:r>
              <w:rPr>
                <w:b/>
              </w:rPr>
              <w:t>Password</w:t>
            </w:r>
            <w:r w:rsidR="007E0389">
              <w:rPr>
                <w:b/>
              </w:rPr>
              <w:t xml:space="preserve"> </w:t>
            </w:r>
            <w:r w:rsidR="004839FF">
              <w:rPr>
                <w:b/>
              </w:rPr>
              <w:t xml:space="preserve">You Enter </w:t>
            </w:r>
            <w:r w:rsidR="007E0389">
              <w:rPr>
                <w:b/>
              </w:rPr>
              <w:t>for Self-Tests</w:t>
            </w:r>
          </w:p>
        </w:tc>
        <w:tc>
          <w:tcPr>
            <w:tcW w:w="8730" w:type="dxa"/>
          </w:tcPr>
          <w:p w:rsidR="007E0389" w:rsidRDefault="00F142C8" w:rsidP="000275F5">
            <w:pPr>
              <w:spacing w:after="0"/>
            </w:pPr>
            <w:r>
              <w:t>Learning Quizzes</w:t>
            </w:r>
            <w:r w:rsidR="002A0674">
              <w:t xml:space="preserve"> and Evidence Quizzes</w:t>
            </w:r>
            <w:r>
              <w:t xml:space="preserve"> </w:t>
            </w:r>
            <w:r w:rsidR="007E0389">
              <w:t>have this password:</w:t>
            </w:r>
          </w:p>
          <w:p w:rsidR="007E0389" w:rsidRDefault="007E0389" w:rsidP="004839FF">
            <w:pPr>
              <w:spacing w:after="0"/>
              <w:ind w:left="720"/>
            </w:pPr>
            <w:r>
              <w:t xml:space="preserve">selftest   </w:t>
            </w:r>
            <w:r w:rsidRPr="007E0389">
              <w:rPr>
                <w:b/>
              </w:rPr>
              <w:t xml:space="preserve">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0275F5" w:rsidRPr="00743874" w:rsidRDefault="007E0389" w:rsidP="00274C45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Pr="007E0389">
              <w:rPr>
                <w:b/>
              </w:rPr>
              <w:t xml:space="preserve">You </w:t>
            </w:r>
            <w:r w:rsidR="00F142C8">
              <w:t>measure wha</w:t>
            </w:r>
            <w:r w:rsidR="00F142C8" w:rsidRPr="002A0674">
              <w:t xml:space="preserve">t </w:t>
            </w:r>
            <w:r w:rsidR="00F142C8" w:rsidRPr="007E0389">
              <w:rPr>
                <w:b/>
              </w:rPr>
              <w:t>you</w:t>
            </w:r>
            <w:r w:rsidR="00F142C8" w:rsidRPr="002A0674">
              <w:t xml:space="preserve"> know and do not know (</w:t>
            </w:r>
            <w:r w:rsidR="002A0674">
              <w:t xml:space="preserve">thus the name </w:t>
            </w:r>
            <w:r w:rsidR="00274C45" w:rsidRPr="00591EB3">
              <w:rPr>
                <w:b/>
              </w:rPr>
              <w:t>Self</w:t>
            </w:r>
            <w:r w:rsidR="00F142C8" w:rsidRPr="002A0674">
              <w:t>-</w:t>
            </w:r>
            <w:r>
              <w:t>T</w:t>
            </w:r>
            <w:r w:rsidR="00274C45" w:rsidRPr="002A0674">
              <w:t>est</w:t>
            </w:r>
            <w:r w:rsidR="00F142C8" w:rsidRPr="002A0674">
              <w:t xml:space="preserve">). Once you </w:t>
            </w:r>
            <w:r>
              <w:t>take it</w:t>
            </w:r>
            <w:r w:rsidR="00F142C8" w:rsidRPr="002A0674">
              <w:t>, Blackboard automatically</w:t>
            </w:r>
            <w:r w:rsidR="00F142C8">
              <w:t xml:space="preserve"> display</w:t>
            </w:r>
            <w:r>
              <w:t>s its Full-Test and sometimes</w:t>
            </w:r>
            <w:r w:rsidR="00591EB3">
              <w:t xml:space="preserve"> resources</w:t>
            </w:r>
            <w:r>
              <w:t>.</w:t>
            </w:r>
          </w:p>
        </w:tc>
      </w:tr>
      <w:tr w:rsidR="007E0389" w:rsidRPr="00F63D96" w:rsidTr="004839FF">
        <w:trPr>
          <w:trHeight w:val="180"/>
        </w:trPr>
        <w:tc>
          <w:tcPr>
            <w:tcW w:w="2065" w:type="dxa"/>
          </w:tcPr>
          <w:p w:rsidR="007E0389" w:rsidRDefault="007E0389" w:rsidP="00F969E9">
            <w:pPr>
              <w:spacing w:after="0"/>
              <w:rPr>
                <w:b/>
              </w:rPr>
            </w:pPr>
            <w:r>
              <w:rPr>
                <w:b/>
              </w:rPr>
              <w:t xml:space="preserve">Password </w:t>
            </w:r>
            <w:r w:rsidR="004839FF">
              <w:rPr>
                <w:b/>
              </w:rPr>
              <w:t xml:space="preserve">You Enter </w:t>
            </w:r>
            <w:r>
              <w:rPr>
                <w:b/>
              </w:rPr>
              <w:t xml:space="preserve">for </w:t>
            </w:r>
            <w:r w:rsidR="00F969E9">
              <w:rPr>
                <w:b/>
              </w:rPr>
              <w:t>Unit 2 Exam and Unit 3 Exam</w:t>
            </w:r>
          </w:p>
        </w:tc>
        <w:tc>
          <w:tcPr>
            <w:tcW w:w="8730" w:type="dxa"/>
          </w:tcPr>
          <w:p w:rsidR="007E0389" w:rsidRDefault="007E0389" w:rsidP="000275F5">
            <w:pPr>
              <w:spacing w:after="0"/>
            </w:pPr>
            <w:r>
              <w:t xml:space="preserve">Unit 2 and Unit 3 </w:t>
            </w:r>
            <w:r w:rsidR="00F969E9">
              <w:t xml:space="preserve">do not use Respondus Monitor but </w:t>
            </w:r>
            <w:r>
              <w:t>have this password:</w:t>
            </w:r>
          </w:p>
          <w:p w:rsidR="007E0389" w:rsidRDefault="004839FF" w:rsidP="004839FF">
            <w:pPr>
              <w:spacing w:after="0"/>
              <w:ind w:left="720"/>
            </w:pPr>
            <w:r>
              <w:t>o</w:t>
            </w:r>
            <w:r w:rsidR="007E0389">
              <w:t>netimeonly</w:t>
            </w:r>
            <w:r>
              <w:t xml:space="preserve">    </w:t>
            </w:r>
            <w:r w:rsidRPr="000D2B46">
              <w:rPr>
                <w:b/>
              </w:rPr>
              <w:t>&lt;</w:t>
            </w:r>
            <w:r>
              <w:t xml:space="preserve"> no capitals, no spaces, and no punctuation</w:t>
            </w:r>
          </w:p>
          <w:p w:rsidR="004839FF" w:rsidRDefault="007E0389" w:rsidP="00F969E9">
            <w:pPr>
              <w:spacing w:after="0"/>
            </w:pPr>
            <w:r w:rsidRPr="00F969E9">
              <w:rPr>
                <w:b/>
                <w:i/>
              </w:rPr>
              <w:t>Why that password?</w:t>
            </w:r>
            <w:r>
              <w:t xml:space="preserve"> </w:t>
            </w:r>
            <w:r w:rsidR="004839FF">
              <w:t xml:space="preserve">Typing that </w:t>
            </w:r>
            <w:r>
              <w:t xml:space="preserve">password </w:t>
            </w:r>
            <w:r w:rsidR="004839FF">
              <w:t>means you know you can take it one time</w:t>
            </w:r>
            <w:r w:rsidR="00F969E9">
              <w:t xml:space="preserve"> only</w:t>
            </w:r>
            <w:r w:rsidR="004839FF">
              <w:t>.</w:t>
            </w:r>
            <w:r>
              <w:t xml:space="preserve"> </w:t>
            </w:r>
            <w:r w:rsidR="004839FF">
              <w:t xml:space="preserve"> </w:t>
            </w:r>
          </w:p>
        </w:tc>
      </w:tr>
      <w:tr w:rsidR="000275F5" w:rsidRPr="00F63D96" w:rsidTr="004839FF">
        <w:tc>
          <w:tcPr>
            <w:tcW w:w="2065" w:type="dxa"/>
          </w:tcPr>
          <w:p w:rsidR="000275F5" w:rsidRDefault="000275F5" w:rsidP="00F142C8">
            <w:pPr>
              <w:spacing w:after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F142C8">
              <w:rPr>
                <w:b/>
              </w:rPr>
              <w:t>List of Due Dates</w:t>
            </w:r>
            <w:r>
              <w:rPr>
                <w:b/>
              </w:rPr>
              <w:t xml:space="preserve"> and Where You Do Your Work</w:t>
            </w:r>
          </w:p>
        </w:tc>
        <w:tc>
          <w:tcPr>
            <w:tcW w:w="8730" w:type="dxa"/>
            <w:shd w:val="clear" w:color="auto" w:fill="FFFFFF" w:themeFill="background1"/>
          </w:tcPr>
          <w:p w:rsidR="00AF4EB1" w:rsidRDefault="002A0674" w:rsidP="000D2B46">
            <w:pPr>
              <w:spacing w:after="0"/>
            </w:pPr>
            <w:r>
              <w:t>T</w:t>
            </w:r>
            <w:r w:rsidR="00F142C8">
              <w:t>he List of Due Dates below have the same headings as the names on Learning Modules. For example, the first heading below</w:t>
            </w:r>
            <w:r>
              <w:t>—</w:t>
            </w:r>
            <w:r w:rsidR="00F142C8">
              <w:t xml:space="preserve">Getting Started (AUG </w:t>
            </w:r>
            <w:r w:rsidR="00F969E9">
              <w:t>27-AUG 28…</w:t>
            </w:r>
            <w:r>
              <w:t>—</w:t>
            </w:r>
            <w:r w:rsidR="00F142C8">
              <w:t>is also the name of the 1</w:t>
            </w:r>
            <w:r w:rsidR="00F142C8" w:rsidRPr="00F142C8">
              <w:rPr>
                <w:vertAlign w:val="superscript"/>
              </w:rPr>
              <w:t>st</w:t>
            </w:r>
            <w:r w:rsidR="00F142C8">
              <w:t xml:space="preserve"> Learning Module</w:t>
            </w:r>
            <w:r w:rsidR="00F969E9">
              <w:t xml:space="preserve"> that you use</w:t>
            </w:r>
          </w:p>
          <w:p w:rsidR="00AF4EB1" w:rsidRDefault="00AF4EB1" w:rsidP="000D2B46">
            <w:pPr>
              <w:spacing w:after="0"/>
            </w:pPr>
          </w:p>
          <w:p w:rsidR="000275F5" w:rsidRPr="00F63D96" w:rsidRDefault="000D2B46" w:rsidP="00F969E9">
            <w:pPr>
              <w:spacing w:after="0"/>
            </w:pPr>
            <w:r>
              <w:t xml:space="preserve">When writing work occurs within the time period of </w:t>
            </w:r>
            <w:r w:rsidR="00F969E9">
              <w:t>a Unit</w:t>
            </w:r>
            <w:r>
              <w:t xml:space="preserve">, the row </w:t>
            </w:r>
            <w:r w:rsidR="00F969E9">
              <w:t xml:space="preserve">in the Unit </w:t>
            </w:r>
            <w:r>
              <w:t xml:space="preserve">includes the phrase </w:t>
            </w:r>
            <w:r w:rsidRPr="000D2B46">
              <w:rPr>
                <w:u w:val="single"/>
              </w:rPr>
              <w:t>Required Writing and Evidence Requirements</w:t>
            </w:r>
            <w:r w:rsidR="00AF4EB1">
              <w:t xml:space="preserve"> so you know where you do </w:t>
            </w:r>
            <w:r w:rsidR="00F969E9">
              <w:t xml:space="preserve">that </w:t>
            </w:r>
            <w:r w:rsidR="00AF4EB1">
              <w:t>work.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634CE5" w:rsidRDefault="008E62FE" w:rsidP="000275F5">
      <w:pPr>
        <w:pStyle w:val="Heading3afteratable"/>
        <w:spacing w:before="80"/>
      </w:pPr>
      <w:r w:rsidRPr="008E62FE">
        <w:t>Getting Started (</w:t>
      </w:r>
      <w:r w:rsidR="00F3280A">
        <w:t>AUG</w:t>
      </w:r>
      <w:r w:rsidRPr="008E62FE">
        <w:t xml:space="preserve"> </w:t>
      </w:r>
      <w:r w:rsidR="00F3280A">
        <w:t>27-AUG 2</w:t>
      </w:r>
      <w:r w:rsidRPr="008E62FE">
        <w:t>8</w:t>
      </w:r>
      <w:r w:rsidR="00634CE5">
        <w:t xml:space="preserve"> with Respondus through SEP 9</w:t>
      </w:r>
      <w:r w:rsidRPr="008E62FE">
        <w:t>) &amp; Staying Successful All 8 Weeks</w:t>
      </w:r>
      <w:r w:rsidR="0013636D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0D2B46" w:rsidRDefault="000275F5" w:rsidP="009441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9441A4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7526C2" w:rsidRPr="00022934">
              <w:rPr>
                <w:b/>
                <w:i/>
                <w:shd w:val="clear" w:color="auto" w:fill="FFC000"/>
              </w:rPr>
              <w:t>Caution:</w:t>
            </w:r>
            <w:r w:rsidR="007526C2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If you cannot do those tasks </w:t>
            </w:r>
            <w:r w:rsidR="007526C2">
              <w:rPr>
                <w:rFonts w:eastAsia="Calibri" w:cs="Arial"/>
                <w:spacing w:val="-3"/>
              </w:rPr>
              <w:t xml:space="preserve">by </w:t>
            </w:r>
            <w:r w:rsidR="00F3280A" w:rsidRPr="00F3280A">
              <w:rPr>
                <w:rFonts w:eastAsia="Calibri" w:cs="Arial"/>
                <w:spacing w:val="-3"/>
              </w:rPr>
              <w:t>8/28</w:t>
            </w:r>
            <w:r w:rsidR="008E62FE">
              <w:rPr>
                <w:rFonts w:eastAsia="Calibri" w:cs="Arial"/>
                <w:spacing w:val="-3"/>
              </w:rPr>
              <w:t xml:space="preserve">, email </w:t>
            </w:r>
            <w:r w:rsidR="00AF4EB1">
              <w:rPr>
                <w:rFonts w:eastAsia="Calibri" w:cs="Arial"/>
                <w:spacing w:val="-3"/>
              </w:rPr>
              <w:t>your instructor</w:t>
            </w:r>
            <w:r w:rsidR="008E62FE">
              <w:rPr>
                <w:rFonts w:eastAsia="Calibri" w:cs="Arial"/>
                <w:spacing w:val="-3"/>
              </w:rPr>
              <w:t xml:space="preserve"> a proposed date </w:t>
            </w:r>
            <w:r w:rsidR="008E62FE" w:rsidRPr="004839FF">
              <w:rPr>
                <w:rFonts w:eastAsia="Calibri" w:cs="Arial"/>
                <w:b/>
                <w:spacing w:val="-3"/>
              </w:rPr>
              <w:t>immediately</w:t>
            </w:r>
            <w:r w:rsidR="000D2B46">
              <w:rPr>
                <w:rFonts w:eastAsia="Calibri" w:cs="Arial"/>
                <w:b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either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 xml:space="preserve">as a Reply to my email to you in WCJC email </w:t>
            </w:r>
            <w:r w:rsidR="000D2B46" w:rsidRPr="000D2B46">
              <w:rPr>
                <w:rFonts w:eastAsia="Calibri" w:cs="Arial"/>
                <w:spacing w:val="-3"/>
              </w:rPr>
              <w:t>on 8/2</w:t>
            </w:r>
            <w:r w:rsidR="004E45D7">
              <w:rPr>
                <w:rFonts w:eastAsia="Calibri" w:cs="Arial"/>
                <w:spacing w:val="-3"/>
              </w:rPr>
              <w:t>5</w:t>
            </w:r>
            <w:r w:rsidR="000D2B46" w:rsidRPr="000D2B46">
              <w:rPr>
                <w:rFonts w:eastAsia="Calibri" w:cs="Arial"/>
                <w:spacing w:val="-3"/>
              </w:rPr>
              <w:t xml:space="preserve"> </w:t>
            </w:r>
            <w:r w:rsidR="000D2B46" w:rsidRPr="00AF4EB1">
              <w:rPr>
                <w:rFonts w:eastAsia="Calibri" w:cs="Arial"/>
                <w:b/>
                <w:spacing w:val="-3"/>
              </w:rPr>
              <w:t>or</w:t>
            </w:r>
            <w:r w:rsidR="000D2B46">
              <w:rPr>
                <w:rFonts w:eastAsia="Calibri" w:cs="Arial"/>
                <w:spacing w:val="-3"/>
              </w:rPr>
              <w:t xml:space="preserve"> </w:t>
            </w:r>
            <w:r w:rsidR="0040662F" w:rsidRPr="000D2B46">
              <w:rPr>
                <w:rFonts w:eastAsia="Calibri" w:cs="Arial"/>
                <w:spacing w:val="-3"/>
              </w:rPr>
              <w:t>as a new message in Course Messa</w:t>
            </w:r>
            <w:r w:rsidR="000D2B46" w:rsidRPr="000D2B46">
              <w:rPr>
                <w:rFonts w:eastAsia="Calibri" w:cs="Arial"/>
                <w:spacing w:val="-3"/>
              </w:rPr>
              <w:t>ges (</w:t>
            </w:r>
            <w:r w:rsidR="004E45D7">
              <w:rPr>
                <w:rFonts w:eastAsia="Calibri" w:cs="Arial"/>
                <w:spacing w:val="-3"/>
              </w:rPr>
              <w:t xml:space="preserve">the </w:t>
            </w:r>
            <w:r w:rsidR="00634CE5" w:rsidRPr="000D2B46">
              <w:rPr>
                <w:rFonts w:eastAsia="Calibri" w:cs="Arial"/>
                <w:spacing w:val="-3"/>
              </w:rPr>
              <w:t xml:space="preserve">email in this </w:t>
            </w:r>
            <w:r w:rsidR="0040662F" w:rsidRPr="000D2B46">
              <w:rPr>
                <w:rFonts w:eastAsia="Calibri" w:cs="Arial"/>
                <w:spacing w:val="-3"/>
              </w:rPr>
              <w:t xml:space="preserve">Blackboard </w:t>
            </w:r>
            <w:r w:rsidR="000D2B46" w:rsidRPr="000D2B46">
              <w:rPr>
                <w:rFonts w:eastAsia="Calibri" w:cs="Arial"/>
                <w:spacing w:val="-3"/>
              </w:rPr>
              <w:t>course)</w:t>
            </w:r>
            <w:r w:rsidR="000D2B46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F3280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8/27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312D6E" w:rsidP="008E62FE">
            <w:pPr>
              <w:rPr>
                <w:rFonts w:eastAsia="Calibri" w:cs="Arial"/>
                <w:spacing w:val="-3"/>
              </w:rPr>
            </w:pPr>
            <w:r w:rsidRPr="00312D6E">
              <w:rPr>
                <w:rFonts w:eastAsia="Calibri" w:cs="Arial"/>
                <w:spacing w:val="-3"/>
                <w:highlight w:val="cyan"/>
              </w:rPr>
              <w:t>9/6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8E62FE" w:rsidP="000D2B4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Complete Distance Education’s Sample Respondus Exam exactly as they require</w:t>
            </w:r>
            <w:r w:rsidR="00F3280A">
              <w:rPr>
                <w:rFonts w:eastAsia="Calibri" w:cs="Arial"/>
                <w:spacing w:val="-3"/>
              </w:rPr>
              <w:t xml:space="preserve"> </w:t>
            </w:r>
            <w:r w:rsidR="00F3280A" w:rsidRPr="000D2B46">
              <w:rPr>
                <w:rFonts w:eastAsia="Calibri" w:cs="Arial"/>
                <w:b/>
                <w:spacing w:val="-3"/>
              </w:rPr>
              <w:t xml:space="preserve">or </w:t>
            </w:r>
            <w:r w:rsidR="00F3280A">
              <w:rPr>
                <w:rFonts w:eastAsia="Calibri" w:cs="Arial"/>
                <w:spacing w:val="-3"/>
              </w:rPr>
              <w:t xml:space="preserve">complete the </w:t>
            </w:r>
            <w:r w:rsidR="00274C45">
              <w:rPr>
                <w:rFonts w:eastAsia="Calibri" w:cs="Arial"/>
                <w:spacing w:val="-3"/>
              </w:rPr>
              <w:t>Respondus</w:t>
            </w:r>
            <w:r w:rsidR="000D2B46">
              <w:rPr>
                <w:rFonts w:eastAsia="Calibri" w:cs="Arial"/>
                <w:spacing w:val="-3"/>
              </w:rPr>
              <w:t xml:space="preserve"> Acknowledgement q</w:t>
            </w:r>
            <w:r w:rsidR="00F3280A">
              <w:rPr>
                <w:rFonts w:eastAsia="Calibri" w:cs="Arial"/>
                <w:spacing w:val="-3"/>
              </w:rPr>
              <w:t>uiz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 xml:space="preserve">You cannot take </w:t>
            </w:r>
            <w:r w:rsidR="00F3280A">
              <w:rPr>
                <w:rFonts w:eastAsia="Calibri" w:cs="Arial"/>
                <w:spacing w:val="-3"/>
              </w:rPr>
              <w:t xml:space="preserve">the three Unit Exams </w:t>
            </w:r>
            <w:r w:rsidR="000D2B46">
              <w:rPr>
                <w:rFonts w:eastAsia="Calibri" w:cs="Arial"/>
                <w:spacing w:val="-3"/>
              </w:rPr>
              <w:t>or</w:t>
            </w:r>
            <w:r w:rsidR="00F3280A">
              <w:rPr>
                <w:rFonts w:eastAsia="Calibri" w:cs="Arial"/>
                <w:spacing w:val="-3"/>
              </w:rPr>
              <w:t xml:space="preserve"> the Final Exam</w:t>
            </w:r>
            <w:r>
              <w:rPr>
                <w:rFonts w:eastAsia="Calibri" w:cs="Arial"/>
                <w:spacing w:val="-3"/>
              </w:rPr>
              <w:t xml:space="preserve"> without successful</w:t>
            </w:r>
            <w:r w:rsidR="00F3280A">
              <w:rPr>
                <w:rFonts w:eastAsia="Calibri" w:cs="Arial"/>
                <w:spacing w:val="-3"/>
              </w:rPr>
              <w:t>ly</w:t>
            </w:r>
            <w:r w:rsidR="000D2B46">
              <w:rPr>
                <w:rFonts w:eastAsia="Calibri" w:cs="Arial"/>
                <w:spacing w:val="-3"/>
              </w:rPr>
              <w:t xml:space="preserve"> doing one of these.</w:t>
            </w:r>
          </w:p>
        </w:tc>
        <w:tc>
          <w:tcPr>
            <w:tcW w:w="1710" w:type="dxa"/>
            <w:shd w:val="clear" w:color="auto" w:fill="auto"/>
          </w:tcPr>
          <w:p w:rsidR="008E62FE" w:rsidRDefault="00274C45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</w:t>
            </w:r>
            <w:r w:rsidR="008E62FE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8A5500" w:rsidRDefault="00274C45" w:rsidP="00CA59D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</w:t>
            </w:r>
            <w:r w:rsidR="00CA59D8">
              <w:rPr>
                <w:rFonts w:eastAsia="Calibri" w:cs="Arial"/>
                <w:spacing w:val="-3"/>
              </w:rPr>
              <w:t>9</w:t>
            </w:r>
            <w:r>
              <w:rPr>
                <w:rFonts w:eastAsia="Calibri" w:cs="Arial"/>
                <w:spacing w:val="-3"/>
              </w:rPr>
              <w:t>-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Default="00544113" w:rsidP="00544113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Default="001721AF" w:rsidP="000275F5">
      <w:pPr>
        <w:pStyle w:val="Heading3afteratable"/>
        <w:spacing w:before="80"/>
      </w:pPr>
      <w:r w:rsidRPr="002D7653">
        <w:lastRenderedPageBreak/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>
        <w:t xml:space="preserve"> – </w:t>
      </w:r>
      <w:r w:rsidRPr="002D7653">
        <w:t xml:space="preserve">16th Century to 1776 </w:t>
      </w:r>
      <w:r w:rsidR="000275F5" w:rsidRPr="002D7653">
        <w:t>(</w:t>
      </w:r>
      <w:r w:rsidR="00F3280A">
        <w:t>AUG 2</w:t>
      </w:r>
      <w:r w:rsidR="00274C45">
        <w:t>9</w:t>
      </w:r>
      <w:r w:rsidR="000275F5" w:rsidRPr="002D7653">
        <w:t>-</w:t>
      </w:r>
      <w:r w:rsidR="00F3280A">
        <w:t>SEP 16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1721AF">
              <w:rPr>
                <w:rFonts w:eastAsia="Calibri" w:cs="Arial"/>
                <w:spacing w:val="-3"/>
              </w:rPr>
              <w:t>1 to 6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7A4F5F" w:rsidRPr="00223A6C" w:rsidTr="000275F5">
        <w:tc>
          <w:tcPr>
            <w:tcW w:w="7200" w:type="dxa"/>
            <w:shd w:val="clear" w:color="auto" w:fill="auto"/>
          </w:tcPr>
          <w:p w:rsidR="007A4F5F" w:rsidRPr="00694B8E" w:rsidRDefault="007A4F5F" w:rsidP="00AF4E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instructions at the top of its folder.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274C4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117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9/16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</w:tr>
      <w:tr w:rsidR="007A4F5F" w:rsidRPr="00E500DB" w:rsidTr="00890A1A">
        <w:tc>
          <w:tcPr>
            <w:tcW w:w="7200" w:type="dxa"/>
            <w:shd w:val="clear" w:color="auto" w:fill="auto"/>
          </w:tcPr>
          <w:p w:rsidR="007A4F5F" w:rsidRPr="00CA59D8" w:rsidRDefault="007A4F5F" w:rsidP="007A4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See instructions in the</w:t>
            </w:r>
            <w:r w:rsidRPr="00CA59D8">
              <w:rPr>
                <w:rFonts w:ascii="Calibri" w:hAnsi="Calibri"/>
              </w:rPr>
              <w:t xml:space="preserve"> 1st post or in Discussion Instructions on the Course Menu</w:t>
            </w:r>
            <w:r>
              <w:rPr>
                <w:rFonts w:ascii="Calibri" w:hAnsi="Calibri"/>
              </w:rPr>
              <w:t xml:space="preserve"> for how you use current content and how you post. These Discussions end</w:t>
            </w:r>
            <w:r w:rsidRPr="00CA59D8">
              <w:rPr>
                <w:rFonts w:ascii="Calibri" w:hAnsi="Calibri"/>
              </w:rPr>
              <w:t xml:space="preserve"> one day before the exam starts so others have a chance to use your work.</w:t>
            </w:r>
          </w:p>
        </w:tc>
        <w:tc>
          <w:tcPr>
            <w:tcW w:w="1710" w:type="dxa"/>
            <w:shd w:val="clear" w:color="auto" w:fill="auto"/>
          </w:tcPr>
          <w:p w:rsidR="007A4F5F" w:rsidRPr="00E500DB" w:rsidRDefault="007A4F5F" w:rsidP="00B2123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8/29–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7A4F5F" w:rsidRPr="00274C45" w:rsidRDefault="007A4F5F" w:rsidP="007A4F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9/13</w:t>
            </w:r>
            <w:r w:rsidRPr="00274C45">
              <w:rPr>
                <w:rFonts w:ascii="Calibri" w:hAnsi="Calibri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(Ends 1 day before the exam starts)</w:t>
            </w:r>
          </w:p>
        </w:tc>
      </w:tr>
      <w:tr w:rsidR="0042034F" w:rsidRPr="00223A6C" w:rsidTr="00CA59D8">
        <w:tc>
          <w:tcPr>
            <w:tcW w:w="7200" w:type="dxa"/>
            <w:shd w:val="clear" w:color="auto" w:fill="auto"/>
          </w:tcPr>
          <w:p w:rsidR="0042034F" w:rsidRPr="00CA59D8" w:rsidRDefault="0042034F" w:rsidP="00E161DC">
            <w:pPr>
              <w:rPr>
                <w:rFonts w:ascii="Calibri" w:hAnsi="Calibri"/>
              </w:rPr>
            </w:pPr>
            <w:r w:rsidRPr="00CA59D8">
              <w:rPr>
                <w:rFonts w:ascii="Calibri" w:hAnsi="Calibri"/>
              </w:rPr>
              <w:t xml:space="preserve">In </w:t>
            </w:r>
            <w:r w:rsidRPr="00CA59D8">
              <w:rPr>
                <w:rFonts w:ascii="Calibri" w:hAnsi="Calibri"/>
                <w:u w:val="single"/>
              </w:rPr>
              <w:t>Required Writing and Evidence Requirements</w:t>
            </w:r>
            <w:r w:rsidRPr="00CA59D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begin</w:t>
            </w:r>
            <w:r w:rsidRPr="00CA59D8">
              <w:rPr>
                <w:rFonts w:ascii="Calibri" w:hAnsi="Calibri"/>
              </w:rPr>
              <w:t xml:space="preserve"> Evidence Quizzes</w:t>
            </w:r>
            <w:r>
              <w:rPr>
                <w:rFonts w:ascii="Calibri" w:hAnsi="Calibri"/>
              </w:rPr>
              <w:t>.</w:t>
            </w:r>
            <w:r w:rsidRPr="00CA59D8">
              <w:rPr>
                <w:rFonts w:ascii="Calibri" w:hAnsi="Calibri"/>
              </w:rPr>
              <w:t xml:space="preserve"> </w:t>
            </w:r>
            <w:r w:rsidR="00E161DC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 w:rsidR="00E161DC">
              <w:rPr>
                <w:rFonts w:ascii="Calibri" w:hAnsi="Calibri"/>
                <w:b/>
                <w:i/>
              </w:rPr>
              <w:t xml:space="preserve">: </w:t>
            </w:r>
            <w:r w:rsidR="00E161DC" w:rsidRPr="00E161DC">
              <w:rPr>
                <w:rFonts w:ascii="Calibri" w:hAnsi="Calibri"/>
              </w:rPr>
              <w:t>See</w:t>
            </w:r>
            <w:r w:rsidR="00E161DC">
              <w:rPr>
                <w:rFonts w:ascii="Calibri" w:hAnsi="Calibri"/>
              </w:rPr>
              <w:t xml:space="preserve"> instructions at the top of the folder for how to work efficiently.</w:t>
            </w:r>
          </w:p>
        </w:tc>
        <w:tc>
          <w:tcPr>
            <w:tcW w:w="1710" w:type="dxa"/>
            <w:shd w:val="clear" w:color="auto" w:fill="auto"/>
          </w:tcPr>
          <w:p w:rsidR="0042034F" w:rsidRDefault="0042034F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42034F" w:rsidRPr="00274C45" w:rsidRDefault="00AF4EB1" w:rsidP="00634C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Continues in Unit 2.</w:t>
            </w:r>
            <w:r w:rsidR="0042034F" w:rsidRPr="00274C45">
              <w:rPr>
                <w:rFonts w:ascii="Calibri" w:hAnsi="Calibri"/>
              </w:rPr>
              <w:t xml:space="preserve"> 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E500DB" w:rsidRDefault="00117DB3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3B5B33">
              <w:rPr>
                <w:rFonts w:eastAsia="Calibri" w:cs="Arial"/>
                <w:spacing w:val="-3"/>
              </w:rPr>
              <w:t xml:space="preserve">  </w:t>
            </w:r>
            <w:r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</w:t>
            </w:r>
            <w:r w:rsidRPr="00274C45">
              <w:rPr>
                <w:rFonts w:eastAsia="Calibri" w:cs="Arial"/>
                <w:spacing w:val="-3"/>
              </w:rPr>
              <w:t>/</w:t>
            </w:r>
            <w:r w:rsidR="00F142C8">
              <w:rPr>
                <w:rFonts w:eastAsia="Calibri" w:cs="Arial"/>
                <w:spacing w:val="-3"/>
              </w:rPr>
              <w:t>12</w:t>
            </w:r>
            <w:r>
              <w:rPr>
                <w:rFonts w:eastAsia="Calibri" w:cs="Arial"/>
                <w:spacing w:val="-3"/>
              </w:rPr>
              <w:t>-12:00 AM</w:t>
            </w:r>
            <w:r w:rsidR="003B5B33">
              <w:rPr>
                <w:rFonts w:eastAsia="Calibri" w:cs="Arial"/>
                <w:spacing w:val="-3"/>
              </w:rPr>
              <w:t>, ends 2 days before the exam starts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9/14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274C45" w:rsidRDefault="00F142C8" w:rsidP="00117D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9/16</w:t>
            </w:r>
            <w:r w:rsidR="00117DB3" w:rsidRPr="00274C45">
              <w:rPr>
                <w:rFonts w:ascii="Calibri" w:hAnsi="Calibri"/>
              </w:rPr>
              <w:t>–11:59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0275F5" w:rsidRDefault="001721AF" w:rsidP="001721AF">
      <w:pPr>
        <w:pStyle w:val="Heading3afteratable"/>
        <w:spacing w:before="80"/>
        <w:rPr>
          <w:spacing w:val="-3"/>
        </w:rPr>
      </w:pPr>
      <w:r w:rsidRPr="002D7653"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 w:rsidR="00F3280A">
        <w:t>SEP 16</w:t>
      </w:r>
      <w:r w:rsidRPr="002D7653">
        <w:t>-</w:t>
      </w:r>
      <w:r w:rsidR="00F142C8">
        <w:t>OCT 1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2 and its Study Guide (Textbook chapters: </w:t>
            </w:r>
            <w:r w:rsidR="001721AF">
              <w:rPr>
                <w:rFonts w:eastAsia="Calibri" w:cs="Arial"/>
                <w:spacing w:val="-3"/>
              </w:rPr>
              <w:t>7 to 14.)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EE2D0C" w:rsidRPr="00223A6C" w:rsidTr="000275F5">
        <w:tc>
          <w:tcPr>
            <w:tcW w:w="7200" w:type="dxa"/>
            <w:shd w:val="clear" w:color="auto" w:fill="auto"/>
          </w:tcPr>
          <w:p w:rsidR="00EE2D0C" w:rsidRPr="00E500DB" w:rsidRDefault="00EE2D0C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E2D0C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EE2D0C">
              <w:rPr>
                <w:rFonts w:eastAsia="Calibri" w:cs="Arial"/>
                <w:spacing w:val="-3"/>
              </w:rPr>
              <w:t>–</w:t>
            </w:r>
            <w:r w:rsidR="00EE2D0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E161DC" w:rsidRPr="00E500DB" w:rsidTr="00890A1A">
        <w:tc>
          <w:tcPr>
            <w:tcW w:w="720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E161DC" w:rsidRPr="00E500DB" w:rsidRDefault="00E161D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652189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E161DC" w:rsidRPr="00223A6C" w:rsidTr="00634CE5">
        <w:tc>
          <w:tcPr>
            <w:tcW w:w="7200" w:type="dxa"/>
            <w:shd w:val="clear" w:color="auto" w:fill="FFFFFF" w:themeFill="background1"/>
          </w:tcPr>
          <w:p w:rsidR="00E161DC" w:rsidRPr="00540AC5" w:rsidRDefault="00E161DC" w:rsidP="00E161D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</w:t>
            </w:r>
            <w:r w:rsidRPr="000D2B46">
              <w:rPr>
                <w:rFonts w:eastAsia="Calibri" w:cs="Arial"/>
                <w:spacing w:val="-3"/>
                <w:u w:val="single"/>
              </w:rPr>
              <w:t>Required Writing and Evidence Requirements</w:t>
            </w:r>
            <w:r>
              <w:rPr>
                <w:rFonts w:eastAsia="Calibri" w:cs="Arial"/>
                <w:spacing w:val="-3"/>
              </w:rPr>
              <w:t xml:space="preserve">, complete Evidence Quizzes. </w:t>
            </w:r>
            <w:r w:rsidRPr="0042034F">
              <w:rPr>
                <w:rFonts w:ascii="Calibri" w:hAnsi="Calibri"/>
              </w:rPr>
              <w:t>You</w:t>
            </w:r>
            <w:r>
              <w:rPr>
                <w:rFonts w:ascii="Calibri" w:hAnsi="Calibri"/>
              </w:rPr>
              <w:t xml:space="preserve"> must complete the Self-Tests for Evidence Quiz 1, 2, 3, and 4 to see the instructions for the 3-Part Writing Assignment (9/11) and to post (9/18</w:t>
            </w:r>
            <w:r w:rsidR="003B5B33">
              <w:rPr>
                <w:rFonts w:ascii="Calibri" w:hAnsi="Calibri"/>
              </w:rPr>
              <w:t>-9/25</w:t>
            </w:r>
            <w:r>
              <w:rPr>
                <w:rFonts w:ascii="Calibri" w:hAnsi="Calibri"/>
              </w:rPr>
              <w:t>).</w:t>
            </w:r>
          </w:p>
        </w:tc>
        <w:tc>
          <w:tcPr>
            <w:tcW w:w="1710" w:type="dxa"/>
            <w:shd w:val="clear" w:color="auto" w:fill="FFFFFF" w:themeFill="background1"/>
          </w:tcPr>
          <w:p w:rsidR="00E161DC" w:rsidRPr="00E500DB" w:rsidRDefault="003B5B33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Continues from Unit 1</w:t>
            </w:r>
          </w:p>
        </w:tc>
        <w:tc>
          <w:tcPr>
            <w:tcW w:w="1705" w:type="dxa"/>
            <w:shd w:val="clear" w:color="auto" w:fill="FFFFFF" w:themeFill="background1"/>
          </w:tcPr>
          <w:p w:rsidR="00E161DC" w:rsidRPr="00E500DB" w:rsidRDefault="00E161DC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0275F5" w:rsidRPr="00ED79C1" w:rsidTr="000275F5">
        <w:tc>
          <w:tcPr>
            <w:tcW w:w="7200" w:type="dxa"/>
            <w:shd w:val="clear" w:color="auto" w:fill="auto"/>
          </w:tcPr>
          <w:p w:rsidR="000275F5" w:rsidRPr="00E500DB" w:rsidRDefault="002641BF" w:rsidP="007A4F5F">
            <w:r w:rsidRPr="002A0674">
              <w:t xml:space="preserve">In </w:t>
            </w:r>
            <w:r w:rsidR="002A0674" w:rsidRPr="002A0674">
              <w:rPr>
                <w:u w:val="single"/>
              </w:rPr>
              <w:t>Required Writing and Evidence Requirements</w:t>
            </w:r>
            <w:r w:rsidR="000275F5">
              <w:t xml:space="preserve">, post your paper in the 3-Part Writing discussion. </w:t>
            </w:r>
            <w:r w:rsidR="000275F5" w:rsidRPr="00022934">
              <w:rPr>
                <w:b/>
                <w:i/>
                <w:shd w:val="clear" w:color="auto" w:fill="FFC000"/>
              </w:rPr>
              <w:t>Caution:</w:t>
            </w:r>
            <w:r w:rsidR="000275F5">
              <w:t xml:space="preserve"> You </w:t>
            </w:r>
            <w:r w:rsidR="000275F5" w:rsidRPr="003F0E83">
              <w:rPr>
                <w:b/>
              </w:rPr>
              <w:t xml:space="preserve">must </w:t>
            </w:r>
            <w:r w:rsidR="007A683B">
              <w:t>post</w:t>
            </w:r>
            <w:r w:rsidR="00694B8E">
              <w:t xml:space="preserve"> before </w:t>
            </w:r>
            <w:r w:rsidR="00E161DC">
              <w:t xml:space="preserve">9/25 </w:t>
            </w:r>
            <w:r w:rsidR="00694B8E">
              <w:t>11:59 P</w:t>
            </w:r>
            <w:r w:rsidR="000275F5">
              <w:t xml:space="preserve">M to do the </w:t>
            </w:r>
            <w:r w:rsidR="007A4F5F">
              <w:t xml:space="preserve">other </w:t>
            </w:r>
            <w:r w:rsidR="000275F5">
              <w:t xml:space="preserve">2 parts of the 3-Part Writing Assignment. Late papers are </w:t>
            </w:r>
            <w:r w:rsidR="000275F5" w:rsidRPr="003F0E83">
              <w:rPr>
                <w:b/>
              </w:rPr>
              <w:t>not</w:t>
            </w:r>
            <w:r w:rsidR="000275F5"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E161D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(Instructions are </w:t>
            </w:r>
            <w:r w:rsidR="00E161DC">
              <w:rPr>
                <w:rFonts w:eastAsia="Calibri" w:cs="Arial"/>
                <w:spacing w:val="-3"/>
              </w:rPr>
              <w:t>available</w:t>
            </w:r>
            <w:r>
              <w:rPr>
                <w:rFonts w:eastAsia="Calibri" w:cs="Arial"/>
                <w:spacing w:val="-3"/>
              </w:rPr>
              <w:t xml:space="preserve"> 9/11)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F14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9/25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694B8E"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8A5500" w:rsidRDefault="000275F5" w:rsidP="00F14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  <w:r w:rsidR="00163845">
              <w:rPr>
                <w:rFonts w:eastAsia="Calibri" w:cs="Arial"/>
                <w:spacing w:val="-3"/>
              </w:rPr>
              <w:t xml:space="preserve">     </w:t>
            </w:r>
            <w:r w:rsidR="0026072C">
              <w:rPr>
                <w:rFonts w:eastAsia="Calibri" w:cs="Arial"/>
                <w:spacing w:val="-3"/>
              </w:rPr>
              <w:t xml:space="preserve">                     </w:t>
            </w:r>
            <w:r w:rsidR="00163845">
              <w:rPr>
                <w:rFonts w:eastAsia="Calibri" w:cs="Arial"/>
                <w:spacing w:val="-3"/>
              </w:rPr>
              <w:t xml:space="preserve"> (Incentive Date for all quizzes: </w:t>
            </w:r>
            <w:r w:rsidR="00F142C8">
              <w:rPr>
                <w:rFonts w:eastAsia="Calibri" w:cs="Arial"/>
                <w:spacing w:val="-3"/>
              </w:rPr>
              <w:t>9/27</w:t>
            </w:r>
            <w:r w:rsidR="00163845"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 w:rsidR="00163845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9/29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F14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0275F5">
      <w:pPr>
        <w:pStyle w:val="Heading3afteratable"/>
        <w:spacing w:before="80"/>
      </w:pPr>
    </w:p>
    <w:p w:rsidR="00544113" w:rsidRDefault="00544113" w:rsidP="00544113">
      <w:pPr>
        <w:rPr>
          <w:rFonts w:eastAsia="Calibri" w:cstheme="majorBidi"/>
          <w:sz w:val="26"/>
          <w:szCs w:val="24"/>
        </w:rPr>
      </w:pPr>
      <w:r>
        <w:br w:type="page"/>
      </w:r>
    </w:p>
    <w:p w:rsidR="000275F5" w:rsidRPr="002D7653" w:rsidRDefault="001721AF" w:rsidP="000275F5">
      <w:pPr>
        <w:pStyle w:val="Heading3afteratable"/>
        <w:spacing w:before="80"/>
      </w:pPr>
      <w:r>
        <w:lastRenderedPageBreak/>
        <w:t>Unit 3: Transforming the Nation</w:t>
      </w:r>
      <w:r w:rsidRPr="0094727E">
        <w:t>–</w:t>
      </w:r>
      <w:r w:rsidRPr="002D7653">
        <w:t>1830s to 1877 (</w:t>
      </w:r>
      <w:r w:rsidR="00F3280A">
        <w:t>SEP 30</w:t>
      </w:r>
      <w:r w:rsidRPr="002D7653">
        <w:t>-</w:t>
      </w:r>
      <w:r w:rsidR="00F3280A">
        <w:t>OCT</w:t>
      </w:r>
      <w:r w:rsidR="00694B8E">
        <w:t xml:space="preserve"> </w:t>
      </w:r>
      <w:r w:rsidR="00890A1A">
        <w:t>16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890A1A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</w:tr>
      <w:tr w:rsidR="002641BF" w:rsidRPr="00E500DB" w:rsidTr="00890A1A">
        <w:tc>
          <w:tcPr>
            <w:tcW w:w="7200" w:type="dxa"/>
            <w:shd w:val="clear" w:color="auto" w:fill="auto"/>
          </w:tcPr>
          <w:p w:rsidR="002641BF" w:rsidRPr="00E500DB" w:rsidRDefault="003B5B33" w:rsidP="003B5B33">
            <w:pPr>
              <w:rPr>
                <w:rFonts w:eastAsia="Calibri" w:cs="Arial"/>
                <w:spacing w:val="-3"/>
              </w:rPr>
            </w:pPr>
            <w:r w:rsidRPr="002A0674">
              <w:t xml:space="preserve">In </w:t>
            </w:r>
            <w:r w:rsidRPr="002A0674">
              <w:rPr>
                <w:u w:val="single"/>
              </w:rPr>
              <w:t>Required Writing and Evidence Requirements</w:t>
            </w:r>
            <w:r>
              <w:rPr>
                <w:u w:val="single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 xml:space="preserve">when the 3-Part Writing reopens, </w:t>
            </w:r>
            <w:r w:rsidR="002641BF">
              <w:t xml:space="preserve">peer review 2 other students’ papers on </w:t>
            </w:r>
            <w:r w:rsidR="002641BF" w:rsidRPr="00890A1A">
              <w:t>evidence (not grammar).</w:t>
            </w:r>
            <w:r w:rsidR="002641BF">
              <w:t xml:space="preserve"> </w:t>
            </w:r>
            <w:r w:rsidR="002641BF">
              <w:rPr>
                <w:b/>
                <w:i/>
                <w:shd w:val="clear" w:color="auto" w:fill="FFC000"/>
              </w:rPr>
              <w:t>Caution:</w:t>
            </w:r>
            <w:r w:rsidR="002641BF">
              <w:rPr>
                <w:rFonts w:eastAsia="Calibri" w:cs="Arial"/>
                <w:spacing w:val="-3"/>
              </w:rPr>
              <w:t xml:space="preserve"> I</w:t>
            </w:r>
            <w:r>
              <w:rPr>
                <w:rFonts w:eastAsia="Calibri" w:cs="Arial"/>
                <w:spacing w:val="-3"/>
              </w:rPr>
              <w:t xml:space="preserve"> will provide you with feedback by email in Blackboard Messages. Y</w:t>
            </w:r>
            <w:r w:rsidR="002641BF">
              <w:rPr>
                <w:rFonts w:eastAsia="Calibri" w:cs="Arial"/>
                <w:spacing w:val="-3"/>
              </w:rPr>
              <w:t xml:space="preserve">ou will </w:t>
            </w:r>
            <w:r w:rsidR="002641BF" w:rsidRPr="00890A1A">
              <w:rPr>
                <w:rFonts w:eastAsia="Calibri" w:cs="Arial"/>
                <w:b/>
                <w:spacing w:val="-3"/>
              </w:rPr>
              <w:t>no</w:t>
            </w:r>
            <w:r w:rsidR="002641BF">
              <w:rPr>
                <w:rFonts w:eastAsia="Calibri" w:cs="Arial"/>
                <w:spacing w:val="-3"/>
              </w:rPr>
              <w:t>t be able</w:t>
            </w:r>
            <w:r w:rsidR="00890A1A">
              <w:rPr>
                <w:rFonts w:eastAsia="Calibri" w:cs="Arial"/>
                <w:spacing w:val="-3"/>
              </w:rPr>
              <w:t xml:space="preserve"> to post until you follow the directions to respond to that feedback. </w:t>
            </w:r>
            <w:r w:rsidR="00890A1A"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 w:rsidR="00890A1A">
              <w:rPr>
                <w:rFonts w:ascii="Calibri" w:hAnsi="Calibri"/>
                <w:b/>
                <w:i/>
              </w:rPr>
              <w:t xml:space="preserve"> </w:t>
            </w:r>
            <w:r w:rsidR="00890A1A">
              <w:rPr>
                <w:rFonts w:eastAsia="Calibri" w:cs="Arial"/>
                <w:spacing w:val="-3"/>
              </w:rPr>
              <w:t>I am also glad to talk with you by phone or face to face.</w:t>
            </w:r>
          </w:p>
        </w:tc>
        <w:tc>
          <w:tcPr>
            <w:tcW w:w="1710" w:type="dxa"/>
            <w:shd w:val="clear" w:color="auto" w:fill="auto"/>
          </w:tcPr>
          <w:p w:rsidR="00890A1A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</w:t>
            </w:r>
            <w:r w:rsidR="001F10EC">
              <w:rPr>
                <w:rFonts w:eastAsia="Calibri" w:cs="Arial"/>
                <w:spacing w:val="-3"/>
              </w:rPr>
              <w:t>3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(Feedback </w:t>
            </w:r>
            <w:r w:rsidR="003B5B33">
              <w:rPr>
                <w:rFonts w:eastAsia="Calibri" w:cs="Arial"/>
                <w:spacing w:val="-3"/>
              </w:rPr>
              <w:t xml:space="preserve">provided </w:t>
            </w:r>
            <w:r>
              <w:rPr>
                <w:rFonts w:eastAsia="Calibri" w:cs="Arial"/>
                <w:spacing w:val="-3"/>
              </w:rPr>
              <w:t xml:space="preserve">before end of day 10/2.)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890A1A" w:rsidP="001F10E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10/10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1F10EC">
              <w:rPr>
                <w:rFonts w:eastAsia="Calibri" w:cs="Arial"/>
                <w:spacing w:val="-3"/>
              </w:rPr>
              <w:t>1:00 P</w:t>
            </w:r>
            <w:r w:rsidR="002641BF" w:rsidRPr="00890A1A">
              <w:rPr>
                <w:rFonts w:eastAsia="Calibri" w:cs="Arial"/>
                <w:spacing w:val="-3"/>
              </w:rPr>
              <w:t>M</w:t>
            </w:r>
            <w:r w:rsidR="00F50228">
              <w:rPr>
                <w:rFonts w:eastAsia="Calibri" w:cs="Arial"/>
                <w:spacing w:val="-3"/>
              </w:rPr>
              <w:t xml:space="preserve"> (Notice extra time to post.</w:t>
            </w:r>
            <w:r w:rsidR="002641BF">
              <w:rPr>
                <w:rFonts w:eastAsia="Calibri" w:cs="Arial"/>
                <w:spacing w:val="-3"/>
              </w:rPr>
              <w:t>)</w:t>
            </w:r>
            <w:r w:rsidR="008663FD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2641BF" w:rsidTr="00890A1A">
        <w:tc>
          <w:tcPr>
            <w:tcW w:w="7200" w:type="dxa"/>
            <w:shd w:val="clear" w:color="auto" w:fill="auto"/>
          </w:tcPr>
          <w:p w:rsidR="002641BF" w:rsidRPr="008A5500" w:rsidRDefault="002641BF" w:rsidP="00890A1A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890A1A" w:rsidP="00F5022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10/12</w:t>
            </w:r>
            <w:r w:rsidR="002641BF"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1F10EC" w:rsidP="00890A1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</w:t>
            </w:r>
            <w:r w:rsidRPr="008663FD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1:00 P</w:t>
            </w:r>
            <w:r w:rsidRPr="00890A1A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spacing w:val="-3"/>
              </w:rPr>
              <w:t>(Notice extra time to post.)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890A1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890A1A">
              <w:rPr>
                <w:rFonts w:eastAsia="Calibri" w:cs="Arial"/>
                <w:spacing w:val="-3"/>
              </w:rPr>
              <w:t>10</w:t>
            </w:r>
            <w:r>
              <w:rPr>
                <w:rFonts w:eastAsia="Calibri" w:cs="Arial"/>
                <w:spacing w:val="-3"/>
              </w:rPr>
              <w:t>/</w:t>
            </w:r>
            <w:r w:rsidR="00890A1A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2-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4–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10/16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544113" w:rsidRDefault="00544113" w:rsidP="001721AF">
      <w:pPr>
        <w:pStyle w:val="Heading3afteratable"/>
        <w:spacing w:before="80"/>
      </w:pPr>
    </w:p>
    <w:p w:rsidR="001721AF" w:rsidRDefault="00544113" w:rsidP="001721AF">
      <w:pPr>
        <w:pStyle w:val="Heading3afteratable"/>
        <w:spacing w:before="80"/>
      </w:pPr>
      <w:hyperlink r:id="rId6" w:history="1">
        <w:r w:rsidR="001721AF" w:rsidRPr="002D7653">
          <w:t>Final Exam: 16th Century to 1877</w:t>
        </w:r>
      </w:hyperlink>
      <w:r w:rsidR="00FA1BA2">
        <w:t xml:space="preserve"> </w:t>
      </w:r>
      <w:r w:rsidR="001721AF" w:rsidRPr="002D7653">
        <w:t>(</w:t>
      </w:r>
      <w:r w:rsidR="00C66BD1">
        <w:t xml:space="preserve">Opens early for those taking it early, </w:t>
      </w:r>
      <w:r w:rsidR="00F3280A">
        <w:t xml:space="preserve">OCT </w:t>
      </w:r>
      <w:r w:rsidR="00FA1BA2">
        <w:t>8</w:t>
      </w:r>
      <w:r w:rsidR="001721AF">
        <w:t xml:space="preserve"> –</w:t>
      </w:r>
      <w:r w:rsidR="00274C45">
        <w:t>OCT</w:t>
      </w:r>
      <w:r w:rsidR="001721AF">
        <w:t xml:space="preserve"> </w:t>
      </w:r>
      <w:r w:rsidR="00274C45">
        <w:t>1</w:t>
      </w:r>
      <w:r w:rsidR="00694B8E">
        <w:t>8</w:t>
      </w:r>
      <w:r w:rsidR="001721AF" w:rsidRPr="002D7653">
        <w:t xml:space="preserve">) </w:t>
      </w:r>
    </w:p>
    <w:p w:rsidR="000275F5" w:rsidRPr="00AB0D46" w:rsidRDefault="000275F5" w:rsidP="000275F5">
      <w:pPr>
        <w:spacing w:after="0" w:line="240" w:lineRule="auto"/>
        <w:rPr>
          <w:rFonts w:eastAsia="Calibri" w:cs="Arial"/>
          <w:spacing w:val="-3"/>
        </w:rPr>
      </w:pPr>
      <w:r w:rsidRPr="00304017">
        <w:rPr>
          <w:b/>
          <w:i/>
          <w:shd w:val="clear" w:color="auto" w:fill="FFC000"/>
        </w:rPr>
        <w:t>Caution:</w:t>
      </w:r>
      <w:r w:rsidRPr="00AB0D46">
        <w:rPr>
          <w:rFonts w:cs="Arial"/>
        </w:rPr>
        <w:t xml:space="preserve"> You</w:t>
      </w:r>
      <w:r>
        <w:rPr>
          <w:rFonts w:cs="Arial"/>
        </w:rPr>
        <w:t xml:space="preserve"> must successfully take the Sample Respondus Exam (Getting Started) before you can take the Final Exam.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AF4EB1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A6361E">
              <w:rPr>
                <w:rFonts w:eastAsia="Calibri" w:cs="Arial"/>
                <w:spacing w:val="-3"/>
              </w:rPr>
              <w:t>3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4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2641BF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</w:t>
            </w:r>
            <w:r w:rsidR="002641BF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Default="000275F5" w:rsidP="00C66B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  <w:p w:rsidR="001F10EC" w:rsidRDefault="001F10EC" w:rsidP="00C66BD1">
            <w:pPr>
              <w:spacing w:after="0" w:line="240" w:lineRule="auto"/>
              <w:rPr>
                <w:rFonts w:cs="Arial"/>
              </w:rPr>
            </w:pPr>
          </w:p>
          <w:p w:rsidR="001F10EC" w:rsidRPr="00E500DB" w:rsidRDefault="001F10EC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 will be completing the review of the Respondus videos of the Final Exam over the weekend. Those grades are not final until I announce that I have checked all videos and deducted, if necessary, the penalty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890A1A" w:rsidP="00A6361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</w:t>
            </w:r>
            <w:r w:rsidR="00A6361E">
              <w:rPr>
                <w:rFonts w:eastAsia="Calibri" w:cs="Arial"/>
                <w:spacing w:val="-3"/>
              </w:rPr>
              <w:t>9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A6361E">
              <w:rPr>
                <w:rFonts w:eastAsia="Calibri" w:cs="Arial"/>
                <w:b/>
                <w:spacing w:val="-3"/>
              </w:rPr>
              <w:t>1</w:t>
            </w:r>
            <w:r w:rsidR="004366DD">
              <w:rPr>
                <w:rFonts w:eastAsia="Calibri" w:cs="Arial"/>
                <w:b/>
                <w:spacing w:val="-3"/>
              </w:rPr>
              <w:t>2</w:t>
            </w:r>
            <w:r w:rsidR="002641BF">
              <w:rPr>
                <w:rFonts w:eastAsia="Calibri" w:cs="Arial"/>
                <w:b/>
                <w:spacing w:val="-3"/>
              </w:rPr>
              <w:t>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66A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951"/>
    <w:multiLevelType w:val="hybridMultilevel"/>
    <w:tmpl w:val="3C1C4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E111F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BF1"/>
    <w:multiLevelType w:val="multilevel"/>
    <w:tmpl w:val="DDB86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65A18"/>
    <w:multiLevelType w:val="multilevel"/>
    <w:tmpl w:val="95D6B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9"/>
  </w:num>
  <w:num w:numId="16">
    <w:abstractNumId w:val="0"/>
  </w:num>
  <w:num w:numId="17">
    <w:abstractNumId w:val="3"/>
  </w:num>
  <w:num w:numId="18">
    <w:abstractNumId w:val="14"/>
  </w:num>
  <w:num w:numId="19">
    <w:abstractNumId w:val="28"/>
  </w:num>
  <w:num w:numId="20">
    <w:abstractNumId w:val="20"/>
  </w:num>
  <w:num w:numId="21">
    <w:abstractNumId w:val="25"/>
  </w:num>
  <w:num w:numId="22">
    <w:abstractNumId w:val="16"/>
  </w:num>
  <w:num w:numId="23">
    <w:abstractNumId w:val="19"/>
  </w:num>
  <w:num w:numId="24">
    <w:abstractNumId w:val="26"/>
  </w:num>
  <w:num w:numId="25">
    <w:abstractNumId w:val="22"/>
  </w:num>
  <w:num w:numId="26">
    <w:abstractNumId w:val="8"/>
  </w:num>
  <w:num w:numId="27">
    <w:abstractNumId w:val="4"/>
  </w:num>
  <w:num w:numId="28">
    <w:abstractNumId w:val="7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2030"/>
    <w:rsid w:val="000078D3"/>
    <w:rsid w:val="00022934"/>
    <w:rsid w:val="000275F5"/>
    <w:rsid w:val="000327F9"/>
    <w:rsid w:val="00032CE4"/>
    <w:rsid w:val="00035F41"/>
    <w:rsid w:val="00043C0D"/>
    <w:rsid w:val="00045C42"/>
    <w:rsid w:val="00052A1E"/>
    <w:rsid w:val="00055A8F"/>
    <w:rsid w:val="00057F81"/>
    <w:rsid w:val="000729A9"/>
    <w:rsid w:val="000A734F"/>
    <w:rsid w:val="000D006A"/>
    <w:rsid w:val="000D2B46"/>
    <w:rsid w:val="000D3D8F"/>
    <w:rsid w:val="000E01EC"/>
    <w:rsid w:val="000E2A7B"/>
    <w:rsid w:val="000E4CC7"/>
    <w:rsid w:val="000F60AB"/>
    <w:rsid w:val="00101A2A"/>
    <w:rsid w:val="00114B68"/>
    <w:rsid w:val="00117DB3"/>
    <w:rsid w:val="001228F6"/>
    <w:rsid w:val="0013480A"/>
    <w:rsid w:val="0013636D"/>
    <w:rsid w:val="00152A13"/>
    <w:rsid w:val="00163845"/>
    <w:rsid w:val="001721AF"/>
    <w:rsid w:val="0018683A"/>
    <w:rsid w:val="001A130E"/>
    <w:rsid w:val="001C3AF6"/>
    <w:rsid w:val="001E526D"/>
    <w:rsid w:val="001F10EC"/>
    <w:rsid w:val="00203AF0"/>
    <w:rsid w:val="00217033"/>
    <w:rsid w:val="00247DC2"/>
    <w:rsid w:val="00252ED5"/>
    <w:rsid w:val="00260043"/>
    <w:rsid w:val="0026072C"/>
    <w:rsid w:val="002641BF"/>
    <w:rsid w:val="00274C45"/>
    <w:rsid w:val="002A0674"/>
    <w:rsid w:val="002A0DFF"/>
    <w:rsid w:val="002C1FD8"/>
    <w:rsid w:val="002D4285"/>
    <w:rsid w:val="002E17DC"/>
    <w:rsid w:val="002F1A8F"/>
    <w:rsid w:val="002F25F8"/>
    <w:rsid w:val="00303856"/>
    <w:rsid w:val="00304017"/>
    <w:rsid w:val="00312D6E"/>
    <w:rsid w:val="00330960"/>
    <w:rsid w:val="00350E8C"/>
    <w:rsid w:val="003550CA"/>
    <w:rsid w:val="003645D3"/>
    <w:rsid w:val="00381830"/>
    <w:rsid w:val="003A21A4"/>
    <w:rsid w:val="003A427A"/>
    <w:rsid w:val="003B5B33"/>
    <w:rsid w:val="003D6BC2"/>
    <w:rsid w:val="003E28F1"/>
    <w:rsid w:val="003E33F6"/>
    <w:rsid w:val="003E6BD8"/>
    <w:rsid w:val="003F1E74"/>
    <w:rsid w:val="003F68A4"/>
    <w:rsid w:val="0040212E"/>
    <w:rsid w:val="00404C72"/>
    <w:rsid w:val="0040662F"/>
    <w:rsid w:val="00411C71"/>
    <w:rsid w:val="00414BFA"/>
    <w:rsid w:val="0042034F"/>
    <w:rsid w:val="0043265D"/>
    <w:rsid w:val="00433C58"/>
    <w:rsid w:val="004366DD"/>
    <w:rsid w:val="00440A6E"/>
    <w:rsid w:val="00453EA3"/>
    <w:rsid w:val="00454496"/>
    <w:rsid w:val="00455215"/>
    <w:rsid w:val="00456B69"/>
    <w:rsid w:val="004605A2"/>
    <w:rsid w:val="00464BD6"/>
    <w:rsid w:val="004839FF"/>
    <w:rsid w:val="004A000F"/>
    <w:rsid w:val="004A432A"/>
    <w:rsid w:val="004B57CC"/>
    <w:rsid w:val="004B5FF9"/>
    <w:rsid w:val="004C222C"/>
    <w:rsid w:val="004E45D7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44113"/>
    <w:rsid w:val="005451E3"/>
    <w:rsid w:val="005510A1"/>
    <w:rsid w:val="00553E63"/>
    <w:rsid w:val="005556AB"/>
    <w:rsid w:val="005633F2"/>
    <w:rsid w:val="00591EB3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34CE5"/>
    <w:rsid w:val="006449E7"/>
    <w:rsid w:val="00652189"/>
    <w:rsid w:val="00653304"/>
    <w:rsid w:val="006665B1"/>
    <w:rsid w:val="00672074"/>
    <w:rsid w:val="00672B18"/>
    <w:rsid w:val="00673917"/>
    <w:rsid w:val="00694B8E"/>
    <w:rsid w:val="006D597B"/>
    <w:rsid w:val="006F636B"/>
    <w:rsid w:val="007124EB"/>
    <w:rsid w:val="00722024"/>
    <w:rsid w:val="00730D5C"/>
    <w:rsid w:val="007365F3"/>
    <w:rsid w:val="00741500"/>
    <w:rsid w:val="00743874"/>
    <w:rsid w:val="007456FA"/>
    <w:rsid w:val="007526C2"/>
    <w:rsid w:val="00756BAC"/>
    <w:rsid w:val="00757B5A"/>
    <w:rsid w:val="00762F85"/>
    <w:rsid w:val="00763DAD"/>
    <w:rsid w:val="00773FFB"/>
    <w:rsid w:val="0078215B"/>
    <w:rsid w:val="00787DE3"/>
    <w:rsid w:val="00796499"/>
    <w:rsid w:val="007A225B"/>
    <w:rsid w:val="007A4F5F"/>
    <w:rsid w:val="007A683B"/>
    <w:rsid w:val="007C14B9"/>
    <w:rsid w:val="007C2337"/>
    <w:rsid w:val="007C64A7"/>
    <w:rsid w:val="007D52EB"/>
    <w:rsid w:val="007E0389"/>
    <w:rsid w:val="007F620D"/>
    <w:rsid w:val="008029E4"/>
    <w:rsid w:val="00806CEE"/>
    <w:rsid w:val="00816492"/>
    <w:rsid w:val="00835289"/>
    <w:rsid w:val="00836668"/>
    <w:rsid w:val="00841099"/>
    <w:rsid w:val="00845BBD"/>
    <w:rsid w:val="00845EFD"/>
    <w:rsid w:val="00850D86"/>
    <w:rsid w:val="00850FB9"/>
    <w:rsid w:val="008512D4"/>
    <w:rsid w:val="00852041"/>
    <w:rsid w:val="00860CB9"/>
    <w:rsid w:val="00865006"/>
    <w:rsid w:val="008663FD"/>
    <w:rsid w:val="0087217B"/>
    <w:rsid w:val="00881E5F"/>
    <w:rsid w:val="00890A1A"/>
    <w:rsid w:val="00892E0E"/>
    <w:rsid w:val="0089798D"/>
    <w:rsid w:val="008A06B5"/>
    <w:rsid w:val="008A3519"/>
    <w:rsid w:val="008A7E2C"/>
    <w:rsid w:val="008D47CF"/>
    <w:rsid w:val="008E62FE"/>
    <w:rsid w:val="008E6559"/>
    <w:rsid w:val="008F684E"/>
    <w:rsid w:val="00924333"/>
    <w:rsid w:val="00931FF0"/>
    <w:rsid w:val="009441A4"/>
    <w:rsid w:val="00947CE8"/>
    <w:rsid w:val="0095700A"/>
    <w:rsid w:val="00964579"/>
    <w:rsid w:val="009738BF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6361E"/>
    <w:rsid w:val="00A73BF9"/>
    <w:rsid w:val="00A73E35"/>
    <w:rsid w:val="00A9266F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AF4EB1"/>
    <w:rsid w:val="00B03EC1"/>
    <w:rsid w:val="00B14639"/>
    <w:rsid w:val="00B21237"/>
    <w:rsid w:val="00B50560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559A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59D8"/>
    <w:rsid w:val="00CB40A6"/>
    <w:rsid w:val="00CB61CF"/>
    <w:rsid w:val="00CC0F6A"/>
    <w:rsid w:val="00CD0FBE"/>
    <w:rsid w:val="00CD742B"/>
    <w:rsid w:val="00CE51EB"/>
    <w:rsid w:val="00CF5FFA"/>
    <w:rsid w:val="00D046B2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E439E"/>
    <w:rsid w:val="00DF1FEE"/>
    <w:rsid w:val="00DF430C"/>
    <w:rsid w:val="00E007E0"/>
    <w:rsid w:val="00E161DC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42C8"/>
    <w:rsid w:val="00F17DCB"/>
    <w:rsid w:val="00F25717"/>
    <w:rsid w:val="00F27524"/>
    <w:rsid w:val="00F30DFF"/>
    <w:rsid w:val="00F3280A"/>
    <w:rsid w:val="00F3758B"/>
    <w:rsid w:val="00F41B6F"/>
    <w:rsid w:val="00F466DB"/>
    <w:rsid w:val="00F50228"/>
    <w:rsid w:val="00F61714"/>
    <w:rsid w:val="00F61A44"/>
    <w:rsid w:val="00F63D96"/>
    <w:rsid w:val="00F739E4"/>
    <w:rsid w:val="00F74274"/>
    <w:rsid w:val="00F80401"/>
    <w:rsid w:val="00F969E9"/>
    <w:rsid w:val="00FA1BA2"/>
    <w:rsid w:val="00FB2224"/>
    <w:rsid w:val="00FC7483"/>
    <w:rsid w:val="00FC76E0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B0D9F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2E631D"/>
    <w:rsid w:val="0031762E"/>
    <w:rsid w:val="0035484E"/>
    <w:rsid w:val="003820BA"/>
    <w:rsid w:val="003B5900"/>
    <w:rsid w:val="0048025A"/>
    <w:rsid w:val="004F0024"/>
    <w:rsid w:val="00563A74"/>
    <w:rsid w:val="005754EE"/>
    <w:rsid w:val="005767A3"/>
    <w:rsid w:val="00590A8C"/>
    <w:rsid w:val="005E6E46"/>
    <w:rsid w:val="00627177"/>
    <w:rsid w:val="00692897"/>
    <w:rsid w:val="006D71A8"/>
    <w:rsid w:val="006F286E"/>
    <w:rsid w:val="00704C46"/>
    <w:rsid w:val="007B12B6"/>
    <w:rsid w:val="007B574C"/>
    <w:rsid w:val="007D784A"/>
    <w:rsid w:val="007F60BC"/>
    <w:rsid w:val="0084540E"/>
    <w:rsid w:val="008B193D"/>
    <w:rsid w:val="008C5335"/>
    <w:rsid w:val="008F14D4"/>
    <w:rsid w:val="00934CF3"/>
    <w:rsid w:val="00946638"/>
    <w:rsid w:val="009535DB"/>
    <w:rsid w:val="00992DAF"/>
    <w:rsid w:val="00A01428"/>
    <w:rsid w:val="00A30778"/>
    <w:rsid w:val="00A40AD5"/>
    <w:rsid w:val="00A537C1"/>
    <w:rsid w:val="00AC6CB3"/>
    <w:rsid w:val="00AF3AE8"/>
    <w:rsid w:val="00BA46E4"/>
    <w:rsid w:val="00BC0586"/>
    <w:rsid w:val="00BD0916"/>
    <w:rsid w:val="00C40252"/>
    <w:rsid w:val="00C515C8"/>
    <w:rsid w:val="00CA53AC"/>
    <w:rsid w:val="00CB2A98"/>
    <w:rsid w:val="00CB6CAB"/>
    <w:rsid w:val="00CC6B28"/>
    <w:rsid w:val="00CD785C"/>
    <w:rsid w:val="00CE2E29"/>
    <w:rsid w:val="00D170E9"/>
    <w:rsid w:val="00D17C34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EF11E9"/>
    <w:rsid w:val="00F02EF9"/>
    <w:rsid w:val="00F10369"/>
    <w:rsid w:val="00F3317A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D9F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E56C-5552-4055-AAC9-26653C5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2018-08-25T11:51:00Z</cp:lastPrinted>
  <dcterms:created xsi:type="dcterms:W3CDTF">2018-08-25T21:02:00Z</dcterms:created>
  <dcterms:modified xsi:type="dcterms:W3CDTF">2018-09-02T18:10:00Z</dcterms:modified>
</cp:coreProperties>
</file>