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3C9715AC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bookmarkStart w:id="0" w:name="_GoBack"/>
      <w:bookmarkEnd w:id="0"/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well!</w:t>
      </w:r>
      <w:r w:rsidR="00F77862">
        <w:rPr>
          <w:rFonts w:eastAsia="Times New Roman"/>
        </w:rPr>
        <w:t xml:space="preserve">    </w:t>
      </w:r>
      <w:r w:rsidR="00534876">
        <w:rPr>
          <w:rFonts w:eastAsia="Times New Roman"/>
        </w:rPr>
        <w:t xml:space="preserve"> </w:t>
      </w:r>
      <w:r w:rsidR="00495289">
        <w:rPr>
          <w:rFonts w:eastAsia="Times New Roman"/>
        </w:rPr>
        <w:t xml:space="preserve">                    </w:t>
      </w:r>
      <w:r w:rsidR="00534876">
        <w:rPr>
          <w:rFonts w:eastAsia="Times New Roman"/>
        </w:rPr>
        <w:t xml:space="preserve">  </w:t>
      </w:r>
      <w:r w:rsidR="008544A4">
        <w:rPr>
          <w:rFonts w:eastAsia="Times New Roman"/>
        </w:rPr>
        <w:t>11/2 Change in</w:t>
      </w:r>
      <w:r w:rsidR="008544A4" w:rsidRPr="008544A4">
        <w:rPr>
          <w:rFonts w:eastAsia="Times New Roman"/>
          <w:shd w:val="clear" w:color="auto" w:fill="FF66CC"/>
        </w:rPr>
        <w:t xml:space="preserve"> pink</w:t>
      </w:r>
      <w:r w:rsidR="00495289">
        <w:rPr>
          <w:rFonts w:eastAsia="Times New Roman"/>
        </w:rPr>
        <w:t>11/7</w:t>
      </w:r>
      <w:r w:rsidR="001928DB">
        <w:rPr>
          <w:rFonts w:eastAsia="Times New Roman"/>
        </w:rPr>
        <w:t xml:space="preserve"> in </w:t>
      </w:r>
      <w:r w:rsidR="001928DB" w:rsidRPr="001928DB">
        <w:rPr>
          <w:rFonts w:eastAsia="Times New Roman"/>
          <w:shd w:val="clear" w:color="auto" w:fill="A6A6A6" w:themeFill="background1" w:themeFillShade="A6"/>
        </w:rPr>
        <w:t>grey</w:t>
      </w:r>
      <w:r w:rsidR="00534876">
        <w:rPr>
          <w:rFonts w:eastAsia="Times New Roman"/>
          <w:shd w:val="clear" w:color="auto" w:fill="A6A6A6" w:themeFill="background1" w:themeFillShade="A6"/>
        </w:rPr>
        <w:t xml:space="preserve"> </w:t>
      </w:r>
      <w:r w:rsidR="00534876" w:rsidRPr="00534876">
        <w:rPr>
          <w:rFonts w:eastAsia="Times New Roman"/>
        </w:rPr>
        <w:t>11/13</w:t>
      </w:r>
      <w:r w:rsidR="00495289">
        <w:rPr>
          <w:rFonts w:eastAsia="Times New Roman"/>
        </w:rPr>
        <w:t xml:space="preserve"> in </w:t>
      </w:r>
      <w:r w:rsidR="00495289" w:rsidRPr="003568A1">
        <w:rPr>
          <w:rFonts w:eastAsia="Times New Roman"/>
          <w:highlight w:val="green"/>
        </w:rPr>
        <w:t>green</w:t>
      </w:r>
    </w:p>
    <w:p w14:paraId="419FFE20" w14:textId="25734768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B24E5E">
        <w:t>(</w:t>
      </w:r>
      <w:r w:rsidR="0027061F">
        <w:t>October 21</w:t>
      </w:r>
      <w:r w:rsidR="00274382" w:rsidRPr="0028398F">
        <w:t>-</w:t>
      </w:r>
      <w:r w:rsidR="0027061F">
        <w:t>October 23</w:t>
      </w:r>
      <w:r w:rsidR="00B24E5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6E89AB24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(October 23</w:t>
      </w:r>
      <w:r w:rsidRPr="00C677AC">
        <w:t>-</w:t>
      </w:r>
      <w:r>
        <w:t>October 30)</w:t>
      </w:r>
      <w:r w:rsidR="00B24E5E" w:rsidRPr="00B24E5E">
        <w:t xml:space="preserve">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68133E">
              <w:t xml:space="preserve">Ask/Answer/Share – a </w:t>
            </w:r>
            <w:r w:rsidR="0068133E" w:rsidRPr="0068133E">
              <w:rPr>
                <w:rStyle w:val="Strong"/>
              </w:rPr>
              <w:t>moderated</w:t>
            </w:r>
            <w:r w:rsidR="0068133E">
              <w:t xml:space="preserve"> discussion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1267F814" w:rsidR="00C92885" w:rsidRPr="00E500DB" w:rsidRDefault="007F2BA2" w:rsidP="001928DB">
            <w:pPr>
              <w:pStyle w:val="MB-tableRows"/>
            </w:pPr>
            <w:r>
              <w:t xml:space="preserve">November </w:t>
            </w:r>
            <w:r w:rsidRPr="00495289">
              <w:rPr>
                <w:strike/>
              </w:rPr>
              <w:t>5</w:t>
            </w:r>
            <w:r w:rsidR="002F65E9" w:rsidRPr="00495289">
              <w:rPr>
                <w:strike/>
              </w:rPr>
              <w:t xml:space="preserve"> </w:t>
            </w:r>
            <w:r w:rsidR="001928DB" w:rsidRPr="001928DB">
              <w:rPr>
                <w:shd w:val="clear" w:color="auto" w:fill="FF66CC"/>
              </w:rPr>
              <w:t>10</w:t>
            </w:r>
            <w:r w:rsidR="001928DB">
              <w:t xml:space="preserve"> </w:t>
            </w:r>
            <w:r w:rsidR="002F65E9">
              <w:t>by 11:59</w:t>
            </w:r>
            <w:r w:rsidR="00984A06">
              <w:t xml:space="preserve"> PM </w:t>
            </w:r>
            <w:r w:rsidR="008544A4">
              <w:t xml:space="preserve"> - </w:t>
            </w:r>
            <w:r w:rsidR="001928DB">
              <w:t xml:space="preserve"> </w:t>
            </w:r>
            <w:r w:rsidR="001928DB" w:rsidRPr="001928DB">
              <w:rPr>
                <w:shd w:val="clear" w:color="auto" w:fill="FF66CC"/>
              </w:rPr>
              <w:t xml:space="preserve">Lets anyone who did </w:t>
            </w:r>
            <w:r w:rsidR="001928DB" w:rsidRPr="00041E32">
              <w:rPr>
                <w:b/>
                <w:shd w:val="clear" w:color="auto" w:fill="FF66CC"/>
              </w:rPr>
              <w:t>a</w:t>
            </w:r>
            <w:r w:rsidR="001928DB" w:rsidRPr="001928DB">
              <w:rPr>
                <w:shd w:val="clear" w:color="auto" w:fill="FF66CC"/>
              </w:rPr>
              <w:t xml:space="preserve"> post to make corrections and get points.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4F1841F8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  <w:r w:rsidR="008544A4">
              <w:t xml:space="preserve"> - </w:t>
            </w:r>
            <w:r w:rsidR="008544A4" w:rsidRPr="008544A4">
              <w:rPr>
                <w:shd w:val="clear" w:color="auto" w:fill="FF66CC"/>
              </w:rPr>
              <w:t>Notice date is unchanged.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35CE2728" w:rsidR="002C4A1E" w:rsidRDefault="007F2BA2" w:rsidP="00C46E78">
            <w:pPr>
              <w:pStyle w:val="MB-tableRows"/>
            </w:pPr>
            <w:r>
              <w:t xml:space="preserve">November </w:t>
            </w:r>
            <w:r w:rsidRPr="00495289">
              <w:rPr>
                <w:strike/>
              </w:rPr>
              <w:t>5</w:t>
            </w:r>
            <w:r w:rsidR="00984A06" w:rsidRPr="00495289">
              <w:rPr>
                <w:strike/>
              </w:rPr>
              <w:t xml:space="preserve"> </w:t>
            </w:r>
            <w:r w:rsidR="008544A4" w:rsidRPr="008544A4">
              <w:rPr>
                <w:shd w:val="clear" w:color="auto" w:fill="FF66CC"/>
              </w:rPr>
              <w:t>7</w:t>
            </w:r>
            <w:r w:rsidR="008544A4">
              <w:t xml:space="preserve"> </w:t>
            </w:r>
            <w:r w:rsidR="00984A06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0CB24F8A" w:rsidR="007F2BA2" w:rsidRPr="00E500DB" w:rsidRDefault="007F2BA2" w:rsidP="00E236EF">
            <w:pPr>
              <w:pStyle w:val="MB-tableRows"/>
            </w:pPr>
            <w:r>
              <w:t>November</w:t>
            </w:r>
            <w:r w:rsidRPr="00495289">
              <w:rPr>
                <w:strike/>
              </w:rPr>
              <w:t xml:space="preserve"> 13</w:t>
            </w:r>
            <w:r w:rsidR="00495289" w:rsidRPr="00495289">
              <w:rPr>
                <w:highlight w:val="green"/>
              </w:rPr>
              <w:t xml:space="preserve"> 18</w:t>
            </w:r>
            <w:r>
              <w:t xml:space="preserve"> by 11:59 </w:t>
            </w:r>
            <w:r w:rsidRPr="00495289">
              <w:rPr>
                <w:strike/>
              </w:rPr>
              <w:t>PM</w:t>
            </w:r>
            <w:r w:rsidR="00495289" w:rsidRPr="00495289">
              <w:t xml:space="preserve"> </w:t>
            </w:r>
            <w:r w:rsidR="00495289" w:rsidRPr="00495289">
              <w:rPr>
                <w:highlight w:val="green"/>
              </w:rPr>
              <w:t>AM</w:t>
            </w:r>
            <w:r w:rsidR="00495289">
              <w:t xml:space="preserve">- </w:t>
            </w:r>
            <w:r w:rsidR="00495289" w:rsidRPr="00495289">
              <w:rPr>
                <w:highlight w:val="green"/>
              </w:rPr>
              <w:t xml:space="preserve">that is </w:t>
            </w:r>
            <w:r w:rsidR="00495289" w:rsidRPr="00495289">
              <w:rPr>
                <w:b/>
                <w:highlight w:val="green"/>
              </w:rPr>
              <w:t>noon.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097EDEFC" w14:textId="040AEEE8" w:rsidR="001928DB" w:rsidRPr="00BA6ECB" w:rsidRDefault="001928DB" w:rsidP="001928DB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1928DB" w:rsidRPr="00E8123C" w14:paraId="1E3E0C98" w14:textId="77777777" w:rsidTr="001D3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33D2902" w14:textId="77777777" w:rsidR="001928DB" w:rsidRPr="00E500DB" w:rsidRDefault="001928DB" w:rsidP="001D3E1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C29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318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D29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5A3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928DB" w:rsidRPr="00E500DB" w14:paraId="5D54FE91" w14:textId="77777777" w:rsidTr="001D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D68B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C98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4D9" w14:textId="77777777" w:rsidR="001928DB" w:rsidRDefault="001928DB" w:rsidP="001D3E18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2F52DCAC" w14:textId="77777777" w:rsidR="001928DB" w:rsidRDefault="001928DB" w:rsidP="001D3E18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18E8856F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9B9" w14:textId="77777777" w:rsidR="001928DB" w:rsidRPr="00E500DB" w:rsidRDefault="001928DB" w:rsidP="001D3E18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31A" w14:textId="77777777" w:rsidR="001928DB" w:rsidRPr="00E500DB" w:rsidRDefault="001928DB" w:rsidP="001D3E18">
            <w:pPr>
              <w:pStyle w:val="MB-tableRows"/>
            </w:pPr>
            <w:r>
              <w:t>--</w:t>
            </w:r>
          </w:p>
        </w:tc>
      </w:tr>
      <w:tr w:rsidR="001928DB" w:rsidRPr="00E500DB" w14:paraId="16D1DB29" w14:textId="77777777" w:rsidTr="001D3E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6DD84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74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Discussion (Posts </w:t>
            </w:r>
            <w:r>
              <w:rPr>
                <w:b/>
              </w:rPr>
              <w:lastRenderedPageBreak/>
              <w:t>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E24" w14:textId="77777777" w:rsidR="001928DB" w:rsidRDefault="001928DB" w:rsidP="001D3E18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lastRenderedPageBreak/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232F284A" w14:textId="77777777" w:rsidR="001928DB" w:rsidRDefault="001928DB" w:rsidP="001D3E18">
            <w:pPr>
              <w:pStyle w:val="MB-bulletsintable13indent"/>
              <w:ind w:left="374"/>
            </w:pPr>
            <w:r>
              <w:lastRenderedPageBreak/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63297739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577" w14:textId="77777777" w:rsidR="001928DB" w:rsidRPr="00E500DB" w:rsidRDefault="001928DB" w:rsidP="001D3E18">
            <w:pPr>
              <w:pStyle w:val="MB-tableRows"/>
            </w:pPr>
            <w:r>
              <w:lastRenderedPageBreak/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550" w14:textId="77777777" w:rsidR="001928DB" w:rsidRPr="00E500DB" w:rsidRDefault="001928DB" w:rsidP="001D3E18">
            <w:pPr>
              <w:pStyle w:val="MB-tableRows"/>
            </w:pPr>
            <w:r>
              <w:t>30</w:t>
            </w:r>
          </w:p>
        </w:tc>
      </w:tr>
      <w:tr w:rsidR="001928DB" w:rsidRPr="00E500DB" w14:paraId="465EC5CC" w14:textId="77777777" w:rsidTr="001D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D1795B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24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3A" w14:textId="77777777" w:rsidR="001928DB" w:rsidRDefault="001928DB" w:rsidP="001D3E1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68DEA931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4B0" w14:textId="77777777" w:rsidR="001928DB" w:rsidRPr="00E500DB" w:rsidRDefault="001928DB" w:rsidP="001D3E18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D98F64" w14:textId="77777777" w:rsidR="001928DB" w:rsidRPr="00E500DB" w:rsidRDefault="001928DB" w:rsidP="001D3E18">
            <w:pPr>
              <w:pStyle w:val="MB-tableRows"/>
            </w:pPr>
            <w:r>
              <w:t>82</w:t>
            </w:r>
          </w:p>
        </w:tc>
      </w:tr>
      <w:tr w:rsidR="001928DB" w:rsidRPr="00E500DB" w14:paraId="2841599C" w14:textId="77777777" w:rsidTr="001D3E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D6EE1D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18F" w14:textId="77777777" w:rsidR="001928DB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852" w14:textId="77777777" w:rsidR="001928DB" w:rsidRDefault="001928DB" w:rsidP="001D3E1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C33" w14:textId="77777777" w:rsidR="001928DB" w:rsidRDefault="001928DB" w:rsidP="001D3E18">
            <w:pPr>
              <w:pStyle w:val="MB-tableRows"/>
            </w:pPr>
            <w:r>
              <w:t>November 17 to</w:t>
            </w:r>
          </w:p>
          <w:p w14:paraId="0B180307" w14:textId="77777777" w:rsidR="001928DB" w:rsidRDefault="001928DB" w:rsidP="001D3E18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1F6" w14:textId="77777777" w:rsidR="001928DB" w:rsidRDefault="001928DB" w:rsidP="001D3E18">
            <w:pPr>
              <w:pStyle w:val="MB-tableRows"/>
            </w:pPr>
            <w:r>
              <w:t>100</w:t>
            </w:r>
          </w:p>
        </w:tc>
      </w:tr>
    </w:tbl>
    <w:p w14:paraId="463674C9" w14:textId="0B7788A9" w:rsidR="00966FA1" w:rsidRDefault="00E21421" w:rsidP="00966FA1">
      <w:pPr>
        <w:pStyle w:val="MB-HeadingforSchedule"/>
      </w:pPr>
      <w:r>
        <w:t xml:space="preserve">Sample Respondus Exam </w:t>
      </w:r>
      <w:r w:rsidR="00966FA1">
        <w:t>(</w:t>
      </w:r>
      <w:r w:rsidR="00911464">
        <w:rPr>
          <w:shd w:val="clear" w:color="auto" w:fill="FFFFFF" w:themeFill="background1"/>
        </w:rPr>
        <w:t xml:space="preserve">November </w:t>
      </w:r>
      <w:r w:rsidR="001928DB" w:rsidRPr="001928DB">
        <w:rPr>
          <w:shd w:val="clear" w:color="auto" w:fill="A6A6A6" w:themeFill="background1" w:themeFillShade="A6"/>
        </w:rPr>
        <w:t>7</w:t>
      </w:r>
      <w:r w:rsidR="00966FA1" w:rsidRPr="007259CF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November </w:t>
      </w:r>
      <w:r w:rsidR="001928DB">
        <w:rPr>
          <w:shd w:val="clear" w:color="auto" w:fill="A6A6A6" w:themeFill="background1" w:themeFillShade="A6"/>
        </w:rPr>
        <w:t>24</w:t>
      </w:r>
      <w:r w:rsidR="00966FA1" w:rsidRPr="007259CF">
        <w:rPr>
          <w:shd w:val="clear" w:color="auto" w:fill="FFFFFF" w:themeFill="background1"/>
        </w:rPr>
        <w:t>)</w:t>
      </w:r>
      <w:r>
        <w:rPr>
          <w:shd w:val="clear" w:color="auto" w:fill="FFFFFF" w:themeFill="background1"/>
        </w:rPr>
        <w:t xml:space="preserve"> - </w:t>
      </w:r>
      <w:r w:rsidRPr="00E21421">
        <w:rPr>
          <w:rStyle w:val="Strong"/>
          <w:b/>
          <w:shd w:val="clear" w:color="auto" w:fill="FFC000"/>
        </w:rPr>
        <w:t xml:space="preserve">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Take the Final Exam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8544A4" w14:paraId="033FE2C1" w14:textId="77777777" w:rsidTr="0085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14:paraId="322B1597" w14:textId="0594DE85" w:rsidR="008544A4" w:rsidRPr="00E500DB" w:rsidRDefault="008544A4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2E83DFC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8544A4" w:rsidRPr="00E500DB" w14:paraId="4E22267E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36F2E7CE" w:rsidR="008544A4" w:rsidRPr="007A323C" w:rsidRDefault="008544A4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6B879D4C" w:rsidR="008544A4" w:rsidRDefault="008544A4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11EC0A5C" w14:textId="387F8166" w:rsidR="008544A4" w:rsidRDefault="008544A4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>
              <w:t xml:space="preserve"> with the Sample Respondus Exam</w:t>
            </w:r>
          </w:p>
          <w:p w14:paraId="275617C8" w14:textId="77777777" w:rsidR="008544A4" w:rsidRDefault="008544A4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8544A4" w:rsidRPr="007A323C" w:rsidRDefault="008544A4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5868AD0C" w:rsidR="008544A4" w:rsidRPr="007259CF" w:rsidRDefault="008544A4" w:rsidP="001928DB">
            <w:pPr>
              <w:pStyle w:val="MB-tableRows"/>
            </w:pPr>
            <w:r>
              <w:t>November</w:t>
            </w:r>
            <w:r w:rsidR="001928DB">
              <w:t>7</w:t>
            </w:r>
            <w:r>
              <w:t xml:space="preserve">-November </w:t>
            </w:r>
            <w:r w:rsidRPr="001928DB">
              <w:rPr>
                <w:shd w:val="clear" w:color="auto" w:fill="A6A6A6" w:themeFill="background1" w:themeFillShade="A6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8544A4" w:rsidRPr="00E500DB" w:rsidRDefault="008544A4" w:rsidP="00E53E7C">
            <w:pPr>
              <w:pStyle w:val="MB-tableRows"/>
            </w:pPr>
            <w:r>
              <w:t>--</w:t>
            </w:r>
          </w:p>
        </w:tc>
      </w:tr>
      <w:tr w:rsidR="008544A4" w:rsidRPr="00E500DB" w14:paraId="071AA470" w14:textId="77777777" w:rsidTr="008544A4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472B3195" w:rsidR="008544A4" w:rsidRPr="007A323C" w:rsidRDefault="008544A4" w:rsidP="00E21421">
            <w:pPr>
              <w:pStyle w:val="MB-tableRows"/>
              <w:rPr>
                <w:b/>
              </w:rPr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Earlier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5C1ED0CA" w:rsidR="008544A4" w:rsidRPr="007A323C" w:rsidRDefault="008544A4" w:rsidP="00E21421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 xml:space="preserve">. If you are correct, your prof enters 5 points for the grade “Video Review by Prof” so you see the Final Exam. </w:t>
            </w:r>
            <w:r w:rsidRPr="001928DB">
              <w:rPr>
                <w:b/>
              </w:rPr>
              <w:t>If you do the Sample exam correctly the 1</w:t>
            </w:r>
            <w:r w:rsidRPr="001928DB">
              <w:rPr>
                <w:b/>
                <w:vertAlign w:val="superscript"/>
              </w:rPr>
              <w:t>st</w:t>
            </w:r>
            <w:r w:rsidRPr="001928DB">
              <w:rPr>
                <w:b/>
              </w:rPr>
              <w:t xml:space="preserve"> time</w:t>
            </w:r>
            <w:r>
              <w:t xml:space="preserve">, you also earn 15 </w:t>
            </w:r>
            <w:r w:rsidR="001928DB">
              <w:t xml:space="preserve">regular points </w:t>
            </w:r>
            <w:r>
              <w:t>for the grade “1</w:t>
            </w:r>
            <w:r w:rsidRPr="00243E67">
              <w:rPr>
                <w:vertAlign w:val="superscript"/>
              </w:rPr>
              <w:t>st</w:t>
            </w:r>
            <w:r>
              <w:t xml:space="preserve"> Time</w:t>
            </w:r>
            <w:r w:rsidR="001928DB">
              <w:t>” and 30 extra credit for the grade “Early</w:t>
            </w:r>
            <w:r w:rsidR="00041E32">
              <w:t xml:space="preserve"> 1</w:t>
            </w:r>
            <w:r w:rsidR="00041E32" w:rsidRPr="00041E32">
              <w:rPr>
                <w:vertAlign w:val="superscript"/>
              </w:rPr>
              <w:t>st</w:t>
            </w:r>
            <w:r w:rsidR="00041E32">
              <w:t xml:space="preserve"> Time</w:t>
            </w:r>
            <w:r w:rsidR="001928DB">
              <w:t>.”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4A914DE8" w:rsidR="008544A4" w:rsidRDefault="008544A4" w:rsidP="00E53E7C">
            <w:pPr>
              <w:pStyle w:val="MB-tableRows"/>
            </w:pPr>
            <w:r>
              <w:t xml:space="preserve">November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2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7</w:t>
            </w:r>
            <w:r>
              <w:t xml:space="preserve">  to</w:t>
            </w:r>
          </w:p>
          <w:p w14:paraId="4716EC27" w14:textId="02848A11" w:rsidR="008544A4" w:rsidRPr="00E500DB" w:rsidRDefault="008544A4" w:rsidP="001928DB">
            <w:pPr>
              <w:pStyle w:val="MB-tableRows"/>
            </w:pPr>
            <w:r>
              <w:t>November</w:t>
            </w:r>
            <w:r w:rsidRPr="001928DB">
              <w:rPr>
                <w:strike/>
              </w:rPr>
              <w:t xml:space="preserve">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9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1</w:t>
            </w:r>
            <w:r w:rsidR="001928DB">
              <w:rPr>
                <w:shd w:val="clear" w:color="auto" w:fill="A6A6A6" w:themeFill="background1" w:themeFillShade="A6"/>
              </w:rPr>
              <w:t>6</w:t>
            </w:r>
            <w:r w:rsidRPr="001928DB">
              <w:rPr>
                <w:shd w:val="clear" w:color="auto" w:fill="A6A6A6" w:themeFill="background1" w:themeFillShade="A6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253CAEED" w:rsidR="008544A4" w:rsidRPr="00E500DB" w:rsidRDefault="008544A4" w:rsidP="00E53E7C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t xml:space="preserve"> 5 + a possible </w:t>
            </w:r>
            <w:r w:rsidRPr="00832013">
              <w:rPr>
                <w:rStyle w:val="Strong"/>
              </w:rPr>
              <w:t>15</w:t>
            </w:r>
            <w:r w:rsidR="001928DB">
              <w:rPr>
                <w:rStyle w:val="Strong"/>
              </w:rPr>
              <w:t xml:space="preserve"> </w:t>
            </w:r>
            <w:r w:rsidR="00041E32">
              <w:rPr>
                <w:rStyle w:val="Strong"/>
              </w:rPr>
              <w:t xml:space="preserve">and  </w:t>
            </w:r>
            <w:r w:rsidR="001928DB" w:rsidRPr="001928DB">
              <w:rPr>
                <w:rStyle w:val="Strong"/>
                <w:b w:val="0"/>
              </w:rPr>
              <w:t>+</w:t>
            </w:r>
            <w:r w:rsidR="001928DB">
              <w:rPr>
                <w:rStyle w:val="Strong"/>
              </w:rPr>
              <w:t xml:space="preserve"> 30 extra credit</w:t>
            </w:r>
          </w:p>
        </w:tc>
      </w:tr>
      <w:tr w:rsidR="008544A4" w:rsidRPr="00E500DB" w14:paraId="084EA4F5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047599FC" w:rsidR="008544A4" w:rsidRDefault="008544A4" w:rsidP="00E21421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Later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8544A4" w:rsidRDefault="008544A4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>
              <w:t xml:space="preserve"> 7.5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34DC88" w14:textId="7D88EF00" w:rsidR="008544A4" w:rsidRDefault="008544A4" w:rsidP="00E53E7C">
            <w:pPr>
              <w:pStyle w:val="MB-tableRows"/>
            </w:pPr>
            <w: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>10</w:t>
            </w:r>
            <w:r w:rsidRPr="001928DB">
              <w:rPr>
                <w:shd w:val="clear" w:color="auto" w:fill="A6A6A6" w:themeFill="background1" w:themeFillShade="A6"/>
              </w:rPr>
              <w:t xml:space="preserve">  </w:t>
            </w:r>
            <w:r w:rsidR="001928DB" w:rsidRPr="001928DB">
              <w:rPr>
                <w:shd w:val="clear" w:color="auto" w:fill="A6A6A6" w:themeFill="background1" w:themeFillShade="A6"/>
              </w:rPr>
              <w:t>17</w:t>
            </w:r>
            <w:r w:rsidR="001928DB">
              <w:t xml:space="preserve"> </w:t>
            </w:r>
            <w:r>
              <w:t>to</w:t>
            </w:r>
          </w:p>
          <w:p w14:paraId="5DFD3328" w14:textId="0945DFA5" w:rsidR="008544A4" w:rsidRDefault="008544A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 xml:space="preserve">17 </w:t>
            </w:r>
            <w:r w:rsidR="001928DB" w:rsidRPr="001928DB">
              <w:rPr>
                <w:shd w:val="clear" w:color="auto" w:fill="A6A6A6" w:themeFill="background1" w:themeFillShade="A6"/>
              </w:rPr>
              <w:t>24</w:t>
            </w:r>
            <w:r w:rsidR="001928DB">
              <w:rPr>
                <w:shd w:val="clear" w:color="auto" w:fill="FFFFFF" w:themeFill="background1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078FF" w14:textId="745B6BCE" w:rsidR="008544A4" w:rsidRDefault="008544A4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4EA69D73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E21421"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B650" w14:textId="77777777" w:rsidR="003D4F19" w:rsidRDefault="003D4F19" w:rsidP="000D076F">
      <w:pPr>
        <w:spacing w:after="0" w:line="240" w:lineRule="auto"/>
      </w:pPr>
      <w:r>
        <w:separator/>
      </w:r>
    </w:p>
  </w:endnote>
  <w:endnote w:type="continuationSeparator" w:id="0">
    <w:p w14:paraId="117B4995" w14:textId="77777777" w:rsidR="003D4F19" w:rsidRDefault="003D4F19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F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B642" w14:textId="77777777" w:rsidR="003D4F19" w:rsidRDefault="003D4F19" w:rsidP="000D076F">
      <w:pPr>
        <w:spacing w:after="0" w:line="240" w:lineRule="auto"/>
      </w:pPr>
      <w:r>
        <w:separator/>
      </w:r>
    </w:p>
  </w:footnote>
  <w:footnote w:type="continuationSeparator" w:id="0">
    <w:p w14:paraId="60B3968C" w14:textId="77777777" w:rsidR="003D4F19" w:rsidRDefault="003D4F19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113B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E744D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568A1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4F19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289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4876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190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3073"/>
    <w:rsid w:val="008C50B2"/>
    <w:rsid w:val="008D1BE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150DA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0880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5E0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E0F"/>
    <w:rsid w:val="00EE2D0C"/>
    <w:rsid w:val="00EE53C6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1E744D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1E744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1E744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1E744D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1E744D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1E7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1E74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744D"/>
  </w:style>
  <w:style w:type="paragraph" w:styleId="BalloonText">
    <w:name w:val="Balloon Text"/>
    <w:basedOn w:val="Normal"/>
    <w:link w:val="BalloonTextChar"/>
    <w:uiPriority w:val="99"/>
    <w:semiHidden/>
    <w:unhideWhenUsed/>
    <w:rsid w:val="001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4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744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1E744D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1E744D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1E744D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1E744D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1E744D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1E74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74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44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E744D"/>
    <w:rPr>
      <w:b/>
      <w:bCs/>
    </w:rPr>
  </w:style>
  <w:style w:type="table" w:styleId="TableGrid">
    <w:name w:val="Table Grid"/>
    <w:basedOn w:val="TableNormal"/>
    <w:uiPriority w:val="39"/>
    <w:rsid w:val="001E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1E744D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1E744D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1E744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1E74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44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744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4D"/>
  </w:style>
  <w:style w:type="paragraph" w:customStyle="1" w:styleId="MB-TableHeading">
    <w:name w:val="MB-TableHeading"/>
    <w:basedOn w:val="Normal"/>
    <w:link w:val="MB-TableHeadingChar"/>
    <w:autoRedefine/>
    <w:qFormat/>
    <w:rsid w:val="001E744D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1E744D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1E74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1E744D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1E744D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1E744D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1E744D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1E744D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1E744D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1E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1E74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A55C-55BA-4533-B7B6-4A8B457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(October 21-October 23)</vt:lpstr>
      <vt:lpstr>    Getting Started with Evidence (October 23-October 30) - Caution: Required to do </vt:lpstr>
      <vt:lpstr>    Unit 1: Creating a New America from 1860 to 1900 (October 23-November 5)</vt:lpstr>
      <vt:lpstr>    2 Required Writings: Writing #1 (October 30-November 13) and Writing #2 (Novembe</vt:lpstr>
      <vt:lpstr>    Unit 2: Moving to the World Stage-America from 1900 to 1945 (November 5-November</vt:lpstr>
      <vt:lpstr>    Sample Respondus Exam (November 7-November 24) -  Caution: Required to Take the 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2019-11-13T22:57:00Z</cp:lastPrinted>
  <dcterms:created xsi:type="dcterms:W3CDTF">2019-11-16T14:47:00Z</dcterms:created>
  <dcterms:modified xsi:type="dcterms:W3CDTF">2019-11-16T14:47:00Z</dcterms:modified>
</cp:coreProperties>
</file>