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E3" w:rsidRDefault="00DF7C21">
      <w:pPr>
        <w:pStyle w:val="Heading1"/>
        <w:spacing w:before="0"/>
      </w:pPr>
      <w:r>
        <w:rPr>
          <w:shd w:val="clear" w:color="auto" w:fill="FFFFFF" w:themeFill="background1"/>
        </w:rPr>
        <w:t>Requirements for Evidence</w:t>
      </w:r>
      <w:r w:rsidR="003E3EA0">
        <w:rPr>
          <w:shd w:val="clear" w:color="auto" w:fill="FFFFFF" w:themeFill="background1"/>
        </w:rPr>
        <w:t xml:space="preserve"> Writing-#1 </w:t>
      </w:r>
    </w:p>
    <w:p w:rsidR="002C10E3" w:rsidRDefault="003E3EA0">
      <w:pPr>
        <w:rPr>
          <w:rStyle w:val="Strong"/>
          <w:b w:val="0"/>
        </w:rPr>
      </w:pPr>
      <w:r>
        <w:rPr>
          <w:rStyle w:val="Strong"/>
          <w:shd w:val="clear" w:color="auto" w:fill="FFC000"/>
        </w:rPr>
        <w:t>Caution:</w:t>
      </w:r>
      <w:r>
        <w:rPr>
          <w:rStyle w:val="Strong"/>
        </w:rPr>
        <w:t xml:space="preserve"> </w:t>
      </w:r>
      <w:r>
        <w:rPr>
          <w:rStyle w:val="Strong"/>
          <w:b w:val="0"/>
        </w:rPr>
        <w:t xml:space="preserve">A copy of Requirements </w:t>
      </w:r>
      <w:r w:rsidR="00DF7C21">
        <w:rPr>
          <w:rStyle w:val="Strong"/>
          <w:b w:val="0"/>
        </w:rPr>
        <w:t xml:space="preserve">3 to 6 </w:t>
      </w:r>
      <w:r>
        <w:rPr>
          <w:rStyle w:val="Strong"/>
          <w:b w:val="0"/>
        </w:rPr>
        <w:t xml:space="preserve">for </w:t>
      </w:r>
      <w:r w:rsidR="00DF7C21">
        <w:rPr>
          <w:rStyle w:val="Strong"/>
          <w:b w:val="0"/>
        </w:rPr>
        <w:t xml:space="preserve">your Unit Video Form is </w:t>
      </w:r>
      <w:r>
        <w:rPr>
          <w:rStyle w:val="Strong"/>
          <w:b w:val="0"/>
        </w:rPr>
        <w:t xml:space="preserve">at the bottom. </w:t>
      </w:r>
      <w:r w:rsidR="00DF7C21">
        <w:rPr>
          <w:rStyle w:val="Strong"/>
          <w:b w:val="0"/>
        </w:rPr>
        <w:t xml:space="preserve">Those </w:t>
      </w:r>
      <w:r>
        <w:rPr>
          <w:rStyle w:val="Strong"/>
          <w:b w:val="0"/>
        </w:rPr>
        <w:t xml:space="preserve">Requirements </w:t>
      </w:r>
      <w:r w:rsidR="00DF7C21">
        <w:rPr>
          <w:rStyle w:val="Strong"/>
          <w:b w:val="0"/>
        </w:rPr>
        <w:t>also apply to this writing</w:t>
      </w:r>
      <w:r>
        <w:rPr>
          <w:rStyle w:val="Strong"/>
          <w:b w:val="0"/>
        </w:rPr>
        <w:t>.</w:t>
      </w:r>
    </w:p>
    <w:p w:rsidR="002C10E3" w:rsidRDefault="003E3EA0">
      <w:pPr>
        <w:pStyle w:val="Heading2"/>
        <w:numPr>
          <w:ilvl w:val="0"/>
          <w:numId w:val="2"/>
        </w:numPr>
      </w:pPr>
      <w:r>
        <w:t>Options for Your Title and the Required Email If You Want to Use a Different Title</w:t>
      </w:r>
    </w:p>
    <w:p w:rsidR="005C1F10" w:rsidRDefault="00ED47FB">
      <w:r>
        <w:t xml:space="preserve">You are to talk about servitude: </w:t>
      </w:r>
      <w:r w:rsidR="007F202F">
        <w:t>“</w:t>
      </w:r>
      <w:r>
        <w:t xml:space="preserve">a condition in which one lacks liberty especially to determine one's </w:t>
      </w:r>
      <w:r w:rsidR="007F202F">
        <w:t>course of action or way of life.”</w:t>
      </w:r>
      <w:r>
        <w:t xml:space="preserve"> </w:t>
      </w:r>
      <w:r w:rsidR="007F202F">
        <w:t>In this era</w:t>
      </w:r>
      <w:r w:rsidR="005C1F10">
        <w:t xml:space="preserve"> in Virginia</w:t>
      </w:r>
      <w:r w:rsidR="007F202F">
        <w:t>, servitude was</w:t>
      </w:r>
      <w:r w:rsidR="005C1F10">
        <w:t>:</w:t>
      </w:r>
    </w:p>
    <w:p w:rsidR="005C1F10" w:rsidRDefault="005C1F10" w:rsidP="004062AC">
      <w:pPr>
        <w:pStyle w:val="ListParagraph"/>
        <w:numPr>
          <w:ilvl w:val="0"/>
          <w:numId w:val="20"/>
        </w:numPr>
      </w:pPr>
      <w:r>
        <w:t>E</w:t>
      </w:r>
      <w:r w:rsidR="007F202F">
        <w:t xml:space="preserve">ither slavery </w:t>
      </w:r>
      <w:r>
        <w:t>(lifetime bondage)</w:t>
      </w:r>
    </w:p>
    <w:p w:rsidR="005C1F10" w:rsidRDefault="004062AC" w:rsidP="004062AC">
      <w:pPr>
        <w:pStyle w:val="ListParagraph"/>
        <w:numPr>
          <w:ilvl w:val="0"/>
          <w:numId w:val="20"/>
        </w:numPr>
      </w:pPr>
      <w:r>
        <w:t>O</w:t>
      </w:r>
      <w:r w:rsidR="007F202F">
        <w:t xml:space="preserve">r indenture (bondage for a period of years </w:t>
      </w:r>
      <w:r>
        <w:t xml:space="preserve">with a </w:t>
      </w:r>
      <w:r w:rsidR="00252615">
        <w:t xml:space="preserve">possible </w:t>
      </w:r>
      <w:r>
        <w:t xml:space="preserve">promise of land at the end of service </w:t>
      </w:r>
      <w:r w:rsidR="007F202F">
        <w:t xml:space="preserve">and something that in </w:t>
      </w:r>
      <w:r>
        <w:t xml:space="preserve">early </w:t>
      </w:r>
      <w:r w:rsidR="007F202F">
        <w:t xml:space="preserve">Virginia </w:t>
      </w:r>
      <w:r w:rsidR="005C1F10">
        <w:t>happened to blacks and whites)</w:t>
      </w:r>
    </w:p>
    <w:p w:rsidR="00D765DB" w:rsidRDefault="003853D0">
      <w:r>
        <w:rPr>
          <w:b/>
        </w:rPr>
        <w:t>You have a choice of 2</w:t>
      </w:r>
      <w:r w:rsidR="003E3EA0">
        <w:rPr>
          <w:b/>
        </w:rPr>
        <w:t xml:space="preserve"> title</w:t>
      </w:r>
      <w:r w:rsidR="00D765DB">
        <w:rPr>
          <w:b/>
        </w:rPr>
        <w:t>s</w:t>
      </w:r>
      <w:r w:rsidR="003E3EA0">
        <w:rPr>
          <w:b/>
        </w:rPr>
        <w:t xml:space="preserve"> </w:t>
      </w:r>
      <w:r w:rsidR="00D57562">
        <w:rPr>
          <w:b/>
        </w:rPr>
        <w:t xml:space="preserve">that </w:t>
      </w:r>
      <w:bookmarkStart w:id="0" w:name="_GoBack"/>
      <w:bookmarkEnd w:id="0"/>
      <w:r w:rsidR="003E3EA0">
        <w:rPr>
          <w:b/>
        </w:rPr>
        <w:t>may work for you</w:t>
      </w:r>
      <w:r w:rsidR="00D765DB">
        <w:t xml:space="preserve">: </w:t>
      </w:r>
    </w:p>
    <w:p w:rsidR="005C1F10" w:rsidRPr="00082927" w:rsidRDefault="005C1F10" w:rsidP="00456250">
      <w:pPr>
        <w:pStyle w:val="ListParagraph"/>
        <w:numPr>
          <w:ilvl w:val="0"/>
          <w:numId w:val="19"/>
        </w:numPr>
        <w:shd w:val="clear" w:color="auto" w:fill="FFFF00"/>
      </w:pPr>
      <w:r w:rsidRPr="00082927">
        <w:t xml:space="preserve">What </w:t>
      </w:r>
      <w:r>
        <w:t xml:space="preserve">do Americans </w:t>
      </w:r>
      <w:r w:rsidRPr="00082927">
        <w:t>need to know about</w:t>
      </w:r>
      <w:r w:rsidR="004062AC">
        <w:t xml:space="preserve"> how</w:t>
      </w:r>
      <w:r>
        <w:t xml:space="preserve"> </w:t>
      </w:r>
      <w:r w:rsidRPr="00082927">
        <w:rPr>
          <w:rStyle w:val="Strong"/>
        </w:rPr>
        <w:t>black</w:t>
      </w:r>
      <w:r w:rsidRPr="00082927">
        <w:t xml:space="preserve"> servitude </w:t>
      </w:r>
      <w:r>
        <w:t xml:space="preserve">changed </w:t>
      </w:r>
      <w:r w:rsidRPr="005C1F10">
        <w:rPr>
          <w:rStyle w:val="Strong"/>
        </w:rPr>
        <w:t xml:space="preserve">before </w:t>
      </w:r>
      <w:r w:rsidRPr="00082927">
        <w:t xml:space="preserve">and </w:t>
      </w:r>
      <w:r w:rsidRPr="005C1F10">
        <w:rPr>
          <w:rStyle w:val="Strong"/>
        </w:rPr>
        <w:t>after</w:t>
      </w:r>
      <w:r w:rsidRPr="00082927">
        <w:t xml:space="preserve"> 1660 in Virginia?</w:t>
      </w:r>
    </w:p>
    <w:p w:rsidR="005C1F10" w:rsidRDefault="005C1F10" w:rsidP="00F410CF">
      <w:pPr>
        <w:pStyle w:val="ListParagraph"/>
        <w:numPr>
          <w:ilvl w:val="0"/>
          <w:numId w:val="19"/>
        </w:numPr>
        <w:shd w:val="clear" w:color="auto" w:fill="FFFF00"/>
      </w:pPr>
      <w:r>
        <w:t xml:space="preserve">What </w:t>
      </w:r>
      <w:r w:rsidR="004062AC">
        <w:t xml:space="preserve">do Americans </w:t>
      </w:r>
      <w:r w:rsidR="004062AC" w:rsidRPr="00082927">
        <w:t>need to know about</w:t>
      </w:r>
      <w:r w:rsidR="004062AC">
        <w:t xml:space="preserve"> how </w:t>
      </w:r>
      <w:r w:rsidRPr="00082927">
        <w:rPr>
          <w:rStyle w:val="Strong"/>
        </w:rPr>
        <w:t>white</w:t>
      </w:r>
      <w:r w:rsidRPr="00082927">
        <w:t xml:space="preserve"> servitude </w:t>
      </w:r>
      <w:r w:rsidR="004062AC">
        <w:t xml:space="preserve">changed </w:t>
      </w:r>
      <w:r w:rsidR="004062AC" w:rsidRPr="005C1F10">
        <w:rPr>
          <w:rStyle w:val="Strong"/>
        </w:rPr>
        <w:t xml:space="preserve">before </w:t>
      </w:r>
      <w:r w:rsidR="004062AC" w:rsidRPr="00082927">
        <w:t xml:space="preserve">and </w:t>
      </w:r>
      <w:r w:rsidR="004062AC" w:rsidRPr="005C1F10">
        <w:rPr>
          <w:rStyle w:val="Strong"/>
        </w:rPr>
        <w:t>after</w:t>
      </w:r>
      <w:r w:rsidR="004062AC" w:rsidRPr="00082927">
        <w:t xml:space="preserve"> 1660 in Virginia</w:t>
      </w:r>
      <w:r w:rsidR="00456250">
        <w:t>?</w:t>
      </w:r>
    </w:p>
    <w:p w:rsidR="002C10E3" w:rsidRDefault="003E3EA0">
      <w:r>
        <w:rPr>
          <w:b/>
          <w:shd w:val="clear" w:color="auto" w:fill="FFC000"/>
        </w:rPr>
        <w:t>Caution:</w:t>
      </w:r>
      <w:r>
        <w:t xml:space="preserve"> To use another title, you must</w:t>
      </w:r>
      <w:r w:rsidRPr="00F410CF">
        <w:rPr>
          <w:rStyle w:val="Strong"/>
        </w:rPr>
        <w:t xml:space="preserve"> </w:t>
      </w:r>
      <w:r w:rsidR="00F410CF" w:rsidRPr="00F410CF">
        <w:rPr>
          <w:rStyle w:val="Strong"/>
        </w:rPr>
        <w:t>first</w:t>
      </w:r>
      <w:r w:rsidR="00F410CF">
        <w:t xml:space="preserve"> </w:t>
      </w:r>
      <w:r>
        <w:rPr>
          <w:rStyle w:val="Strong"/>
        </w:rPr>
        <w:t>propose it by email</w:t>
      </w:r>
      <w:r w:rsidR="00D765DB">
        <w:rPr>
          <w:rStyle w:val="Strong"/>
        </w:rPr>
        <w:t xml:space="preserve"> </w:t>
      </w:r>
      <w:r w:rsidR="00D765DB" w:rsidRPr="00D765DB">
        <w:rPr>
          <w:rStyle w:val="Strong"/>
          <w:b w:val="0"/>
        </w:rPr>
        <w:t>at least a</w:t>
      </w:r>
      <w:r w:rsidR="00D765DB">
        <w:rPr>
          <w:rStyle w:val="Strong"/>
        </w:rPr>
        <w:t xml:space="preserve"> week before</w:t>
      </w:r>
      <w:r w:rsidR="00D765DB" w:rsidRPr="00D765DB">
        <w:rPr>
          <w:rStyle w:val="Strong"/>
          <w:b w:val="0"/>
        </w:rPr>
        <w:t xml:space="preserve"> it is due</w:t>
      </w:r>
      <w:r>
        <w:t>. I will be approve it unless I think you cannot prove it.</w:t>
      </w:r>
    </w:p>
    <w:p w:rsidR="002C10E3" w:rsidRDefault="003E3EA0">
      <w:r>
        <w:rPr>
          <w:b/>
          <w:highlight w:val="cyan"/>
        </w:rPr>
        <w:t>Tip:</w:t>
      </w:r>
      <w:r>
        <w:t xml:space="preserve"> The</w:t>
      </w:r>
      <w:r w:rsidR="00456250">
        <w:t xml:space="preserve"> person you are trying to teach or to communicate to </w:t>
      </w:r>
      <w:r>
        <w:t>is someone who is a 1</w:t>
      </w:r>
      <w:r>
        <w:rPr>
          <w:vertAlign w:val="superscript"/>
        </w:rPr>
        <w:t>st</w:t>
      </w:r>
      <w:r>
        <w:t xml:space="preserve"> year student. In trying to teach another, you will teach yourself. You are </w:t>
      </w:r>
      <w:r>
        <w:rPr>
          <w:rStyle w:val="Strong"/>
        </w:rPr>
        <w:t>not</w:t>
      </w:r>
      <w:r>
        <w:t xml:space="preserve"> teaching everything—</w:t>
      </w:r>
      <w:r w:rsidRPr="00456250">
        <w:t xml:space="preserve">only the </w:t>
      </w:r>
      <w:r w:rsidR="00456250" w:rsidRPr="00456250">
        <w:rPr>
          <w:bCs/>
        </w:rPr>
        <w:t>essentials of either of these two questions.</w:t>
      </w:r>
      <w:r>
        <w:t xml:space="preserve"> </w:t>
      </w:r>
    </w:p>
    <w:p w:rsidR="002C10E3" w:rsidRPr="003853D0" w:rsidRDefault="003E3EA0">
      <w:pPr>
        <w:pStyle w:val="Heading2"/>
        <w:numPr>
          <w:ilvl w:val="0"/>
          <w:numId w:val="2"/>
        </w:numPr>
      </w:pPr>
      <w:r>
        <w:t>Required Textbook Pages</w:t>
      </w:r>
      <w:r w:rsidR="00456250">
        <w:t xml:space="preserve"> and Required Sections of the Video </w:t>
      </w:r>
      <w:r w:rsidR="006038FD">
        <w:rPr>
          <w:i/>
        </w:rPr>
        <w:t>Settling the Southern Colonies</w:t>
      </w:r>
    </w:p>
    <w:p w:rsidR="006038FD" w:rsidRPr="006038FD" w:rsidRDefault="006038FD" w:rsidP="006038FD">
      <w:r>
        <w:t xml:space="preserve">This link is highly recommended to help you think in a common sense way about change by noticing what is scarce and what is surplus. </w:t>
      </w:r>
      <w:r w:rsidR="00F345B4">
        <w:t xml:space="preserve">If you want to cite from it, press Ctrl-P to determine the approximate page number of what you want to cite and then use the citation Scarcity and Surplus, p. </w:t>
      </w:r>
      <w:r w:rsidR="00F345B4" w:rsidRPr="00F345B4">
        <w:rPr>
          <w:highlight w:val="cyan"/>
        </w:rPr>
        <w:t>#</w:t>
      </w:r>
      <w:r w:rsidR="00F345B4">
        <w:t>. To see if it helps you, c</w:t>
      </w:r>
      <w:r>
        <w:t xml:space="preserve">lick </w:t>
      </w:r>
      <w:hyperlink r:id="rId6" w:history="1">
        <w:r w:rsidRPr="00F345B4">
          <w:rPr>
            <w:rStyle w:val="Hyperlink"/>
          </w:rPr>
          <w:t>here for Scarcity and Surplus</w:t>
        </w:r>
      </w:hyperlink>
      <w:r>
        <w:t xml:space="preserve">. Link Address: </w:t>
      </w:r>
      <w:r w:rsidR="00F345B4" w:rsidRPr="006038FD">
        <w:t>http://www.cjbibus.com/</w:t>
      </w:r>
      <w:r w:rsidR="00F345B4" w:rsidRPr="00F345B4">
        <w:t>1301_Unit_1_Lesson_2_Scarce_Surplus_Anthony_Johnson_to_Bacons_Rebellion</w:t>
      </w:r>
      <w:r w:rsidR="00F345B4" w:rsidRPr="006038FD">
        <w:t>.htm</w:t>
      </w:r>
    </w:p>
    <w:p w:rsidR="002C10E3" w:rsidRDefault="003E3EA0">
      <w:r>
        <w:t xml:space="preserve">You should read all of the textbook pages, and you must cite </w:t>
      </w:r>
      <w:r>
        <w:rPr>
          <w:rStyle w:val="Strong"/>
        </w:rPr>
        <w:t>at least one page</w:t>
      </w:r>
      <w:r>
        <w:t xml:space="preserve"> for </w:t>
      </w:r>
      <w:r>
        <w:rPr>
          <w:rStyle w:val="Strong"/>
        </w:rPr>
        <w:t xml:space="preserve">each </w:t>
      </w:r>
      <w:r>
        <w:t>primary.</w:t>
      </w:r>
      <w:r w:rsidR="00291CF2">
        <w:t xml:space="preserve"> You should watch all of the parts of the Video revealed by the search words, and you must cite at least </w:t>
      </w:r>
      <w:r w:rsidR="00291CF2" w:rsidRPr="00291CF2">
        <w:rPr>
          <w:rStyle w:val="Strong"/>
        </w:rPr>
        <w:t>one transcript number</w:t>
      </w:r>
      <w:r w:rsidR="00291CF2">
        <w:t xml:space="preserve"> for </w:t>
      </w:r>
      <w:r w:rsidR="00291CF2" w:rsidRPr="00291CF2">
        <w:rPr>
          <w:rStyle w:val="Strong"/>
        </w:rPr>
        <w:t>each</w:t>
      </w:r>
      <w:r w:rsidR="00291CF2">
        <w:t xml:space="preserve"> primary.</w:t>
      </w:r>
    </w:p>
    <w:p w:rsidR="00317E23" w:rsidRDefault="00317E23">
      <w:r>
        <w:t>Notice that if you are writing about black servitude, you use a and c below; about white servitude, b and c below.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5130"/>
        <w:gridCol w:w="2330"/>
      </w:tblGrid>
      <w:tr w:rsidR="00CE205D" w:rsidTr="00F410CF"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Default="00CE205D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Primary You Are Using 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Default="00CE205D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Page Numbers from </w:t>
            </w:r>
            <w:r>
              <w:rPr>
                <w:rFonts w:ascii="Calibri" w:eastAsia="Times New Roman" w:hAnsi="Calibri" w:cs="Times New Roman"/>
                <w:b/>
                <w:i/>
                <w:iCs/>
              </w:rPr>
              <w:t>American Pageant</w:t>
            </w:r>
          </w:p>
        </w:tc>
        <w:tc>
          <w:tcPr>
            <w:tcW w:w="2330" w:type="dxa"/>
          </w:tcPr>
          <w:p w:rsidR="00CE205D" w:rsidRDefault="00CE205D">
            <w:pPr>
              <w:spacing w:line="231" w:lineRule="atLeas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Video Search Words</w:t>
            </w:r>
          </w:p>
        </w:tc>
      </w:tr>
      <w:tr w:rsidR="00CE205D" w:rsidTr="00F410CF"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Default="00CE205D">
            <w:pPr>
              <w:pStyle w:val="ListParagraph"/>
              <w:numPr>
                <w:ilvl w:val="0"/>
                <w:numId w:val="4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Anthony Johnson -Primary 1 (about black servitude)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D23" w:rsidRDefault="00E35444" w:rsidP="00121D23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53 - </w:t>
            </w:r>
            <w:r w:rsidR="00CE205D">
              <w:rPr>
                <w:rFonts w:ascii="Calibri" w:eastAsia="Times New Roman" w:hAnsi="Calibri" w:cs="Times New Roman"/>
              </w:rPr>
              <w:t>Look for “A</w:t>
            </w:r>
            <w:r>
              <w:rPr>
                <w:rFonts w:ascii="Calibri" w:eastAsia="Times New Roman" w:hAnsi="Calibri" w:cs="Times New Roman"/>
              </w:rPr>
              <w:t xml:space="preserve"> few of the earliest African….”</w:t>
            </w:r>
            <w:r w:rsidR="00121D23">
              <w:rPr>
                <w:rFonts w:ascii="Calibri" w:eastAsia="Times New Roman" w:hAnsi="Calibri" w:cs="Times New Roman"/>
              </w:rPr>
              <w:t xml:space="preserve"> </w:t>
            </w:r>
            <w:r w:rsidR="00121D23" w:rsidRPr="00AB2661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 w:rsidR="00121D23">
              <w:rPr>
                <w:rFonts w:ascii="Calibri" w:eastAsia="Times New Roman" w:hAnsi="Calibri" w:cs="Times New Roman"/>
              </w:rPr>
              <w:t xml:space="preserve"> Among the earliest was Anthony Johnson who arrived in 1621.</w:t>
            </w:r>
          </w:p>
        </w:tc>
        <w:tc>
          <w:tcPr>
            <w:tcW w:w="2330" w:type="dxa"/>
          </w:tcPr>
          <w:p w:rsidR="00CE205D" w:rsidRDefault="00CE205D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Anthony in all 4 locations</w:t>
            </w:r>
          </w:p>
        </w:tc>
      </w:tr>
      <w:tr w:rsidR="00CE205D" w:rsidTr="00F410CF"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Default="00CE205D" w:rsidP="00656168">
            <w:pPr>
              <w:pStyle w:val="ListParagraph"/>
              <w:numPr>
                <w:ilvl w:val="0"/>
                <w:numId w:val="4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Richard Lowther  - Primary 1 (about white servitude)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444" w:rsidRDefault="00E35444" w:rsidP="00CE205D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51 -</w:t>
            </w:r>
            <w:r w:rsidR="00CE205D">
              <w:rPr>
                <w:rFonts w:ascii="Calibri" w:eastAsia="Times New Roman" w:hAnsi="Calibri" w:cs="Times New Roman"/>
              </w:rPr>
              <w:t xml:space="preserve">For the years </w:t>
            </w:r>
            <w:r w:rsidR="00CE205D" w:rsidRPr="00E35444">
              <w:rPr>
                <w:rStyle w:val="Strong"/>
              </w:rPr>
              <w:t>after</w:t>
            </w:r>
            <w:r w:rsidR="00CE205D">
              <w:rPr>
                <w:rFonts w:ascii="Calibri" w:eastAsia="Times New Roman" w:hAnsi="Calibri" w:cs="Times New Roman"/>
              </w:rPr>
              <w:t xml:space="preserve"> men like Lowther in </w:t>
            </w:r>
            <w:r w:rsidR="00CE205D" w:rsidRPr="00E35444">
              <w:rPr>
                <w:rStyle w:val="Strong"/>
              </w:rPr>
              <w:t>1627</w:t>
            </w:r>
            <w:r w:rsidR="00CE205D">
              <w:rPr>
                <w:rFonts w:ascii="Calibri" w:eastAsia="Times New Roman" w:hAnsi="Calibri" w:cs="Times New Roman"/>
              </w:rPr>
              <w:t>, look at the top of the page for “indentured servants” and the bottom of the page for</w:t>
            </w:r>
            <w:r>
              <w:rPr>
                <w:rFonts w:ascii="Calibri" w:eastAsia="Times New Roman" w:hAnsi="Calibri" w:cs="Times New Roman"/>
              </w:rPr>
              <w:t>:</w:t>
            </w:r>
          </w:p>
          <w:p w:rsidR="00E35444" w:rsidRPr="00E35444" w:rsidRDefault="00E35444" w:rsidP="00E35444">
            <w:pPr>
              <w:pStyle w:val="ListParagraph"/>
              <w:numPr>
                <w:ilvl w:val="0"/>
                <w:numId w:val="21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 w:rsidRPr="00E35444">
              <w:rPr>
                <w:rFonts w:ascii="Calibri" w:eastAsia="Times New Roman" w:hAnsi="Calibri" w:cs="Times New Roman"/>
              </w:rPr>
              <w:t>Landless freemen being “disenfranchised”</w:t>
            </w:r>
            <w:r>
              <w:rPr>
                <w:rFonts w:ascii="Calibri" w:eastAsia="Times New Roman" w:hAnsi="Calibri" w:cs="Times New Roman"/>
              </w:rPr>
              <w:t xml:space="preserve"> in 1670 </w:t>
            </w:r>
            <w:r w:rsidRPr="00E35444">
              <w:rPr>
                <w:rFonts w:ascii="Calibri" w:eastAsia="Times New Roman" w:hAnsi="Calibri" w:cs="Times New Roman"/>
              </w:rPr>
              <w:t xml:space="preserve"> </w:t>
            </w:r>
            <w:r w:rsidRPr="00E35444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E35444">
              <w:rPr>
                <w:rFonts w:ascii="Calibri" w:eastAsia="Times New Roman" w:hAnsi="Calibri" w:cs="Times New Roman"/>
              </w:rPr>
              <w:t>taking away the power to vote</w:t>
            </w:r>
          </w:p>
          <w:p w:rsidR="00CE205D" w:rsidRPr="00E35444" w:rsidRDefault="00E35444" w:rsidP="00E35444">
            <w:pPr>
              <w:pStyle w:val="ListParagraph"/>
              <w:numPr>
                <w:ilvl w:val="0"/>
                <w:numId w:val="21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Bacon’s Rebellion.</w:t>
            </w:r>
          </w:p>
        </w:tc>
        <w:tc>
          <w:tcPr>
            <w:tcW w:w="2330" w:type="dxa"/>
          </w:tcPr>
          <w:p w:rsidR="00CE205D" w:rsidRDefault="00CE205D" w:rsidP="00E35444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Anthony in the earliest locations</w:t>
            </w:r>
            <w:r w:rsidR="00E35444">
              <w:rPr>
                <w:rFonts w:ascii="Calibri" w:eastAsia="Times New Roman" w:hAnsi="Calibri" w:cs="Times New Roman"/>
              </w:rPr>
              <w:t xml:space="preserve"> (covers all workers) </w:t>
            </w:r>
          </w:p>
        </w:tc>
      </w:tr>
      <w:tr w:rsidR="00CE205D" w:rsidTr="00F410CF"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5D" w:rsidRDefault="00CE205D" w:rsidP="004E538A">
            <w:pPr>
              <w:pStyle w:val="ListParagraph"/>
              <w:numPr>
                <w:ilvl w:val="0"/>
                <w:numId w:val="4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Laws about Slaves and Indentured Servants - Primary 2 (about both)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D0E" w:rsidRDefault="00CB6D0E" w:rsidP="00E35444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51 – For white former indentured servants who were landless, notice </w:t>
            </w:r>
            <w:r w:rsidRPr="00E35444">
              <w:rPr>
                <w:rFonts w:ascii="Calibri" w:eastAsia="Times New Roman" w:hAnsi="Calibri" w:cs="Times New Roman"/>
              </w:rPr>
              <w:t>“disenfranchised”</w:t>
            </w:r>
            <w:r>
              <w:rPr>
                <w:rFonts w:ascii="Calibri" w:eastAsia="Times New Roman" w:hAnsi="Calibri" w:cs="Times New Roman"/>
              </w:rPr>
              <w:t xml:space="preserve"> in 1670</w:t>
            </w:r>
          </w:p>
          <w:p w:rsidR="00CE205D" w:rsidRDefault="00E35444" w:rsidP="00E35444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 – For black servitude, l</w:t>
            </w:r>
            <w:r w:rsidR="00CE205D">
              <w:rPr>
                <w:rFonts w:ascii="Calibri" w:eastAsia="Times New Roman" w:hAnsi="Calibri" w:cs="Times New Roman"/>
              </w:rPr>
              <w:t>ook at the bottom of the page for “Beginning in Virginia in 1662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CE205D">
              <w:rPr>
                <w:rFonts w:ascii="Calibri" w:eastAsia="Times New Roman" w:hAnsi="Calibri" w:cs="Times New Roman"/>
              </w:rPr>
              <w:t>…</w:t>
            </w:r>
            <w:r>
              <w:rPr>
                <w:rFonts w:ascii="Calibri" w:eastAsia="Times New Roman" w:hAnsi="Calibri" w:cs="Times New Roman"/>
              </w:rPr>
              <w:t>slave codes….”</w:t>
            </w:r>
          </w:p>
        </w:tc>
        <w:tc>
          <w:tcPr>
            <w:tcW w:w="2330" w:type="dxa"/>
          </w:tcPr>
          <w:p w:rsidR="00CE205D" w:rsidRDefault="00CE205D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Bacon</w:t>
            </w:r>
          </w:p>
        </w:tc>
      </w:tr>
    </w:tbl>
    <w:p w:rsidR="002C10E3" w:rsidRDefault="003E3EA0">
      <w:pPr>
        <w:pStyle w:val="Heading2"/>
        <w:numPr>
          <w:ilvl w:val="0"/>
          <w:numId w:val="2"/>
        </w:numPr>
      </w:pPr>
      <w:r>
        <w:t>Required Primaries and Required Words for Each Footnote for Each Primary or Textbook Page</w:t>
      </w:r>
    </w:p>
    <w:p w:rsidR="002C10E3" w:rsidRDefault="003E3EA0">
      <w:r>
        <w:t xml:space="preserve">You must use </w:t>
      </w:r>
      <w:r w:rsidR="00F410CF">
        <w:rPr>
          <w:rStyle w:val="Strong"/>
        </w:rPr>
        <w:t>both</w:t>
      </w:r>
      <w:r>
        <w:t xml:space="preserve"> of the </w:t>
      </w:r>
      <w:r w:rsidR="00F410CF">
        <w:rPr>
          <w:rStyle w:val="Strong"/>
          <w:highlight w:val="yellow"/>
        </w:rPr>
        <w:t>2</w:t>
      </w:r>
      <w:r>
        <w:t xml:space="preserve"> primaries</w:t>
      </w:r>
      <w:r w:rsidR="00F410CF">
        <w:t xml:space="preserve"> for either black servitude or </w:t>
      </w:r>
      <w:r w:rsidR="00F410CF" w:rsidRPr="00CB6D0E">
        <w:rPr>
          <w:rStyle w:val="Strong"/>
          <w:highlight w:val="yellow"/>
        </w:rPr>
        <w:t>2</w:t>
      </w:r>
      <w:r w:rsidR="00DB27F2">
        <w:t xml:space="preserve"> for white servitude</w:t>
      </w:r>
      <w:r>
        <w:t xml:space="preserve"> provided </w:t>
      </w:r>
      <w:r>
        <w:rPr>
          <w:rStyle w:val="Strong"/>
        </w:rPr>
        <w:t>below this link</w:t>
      </w:r>
      <w:r>
        <w:t xml:space="preserve">. </w:t>
      </w:r>
      <w:r>
        <w:rPr>
          <w:rStyle w:val="Strong"/>
          <w:shd w:val="clear" w:color="auto" w:fill="FFC000"/>
        </w:rPr>
        <w:t>Caution:</w:t>
      </w:r>
      <w:r>
        <w:t xml:space="preserve"> Do </w:t>
      </w:r>
      <w:r w:rsidRPr="00DF7C21">
        <w:rPr>
          <w:rStyle w:val="Strong"/>
        </w:rPr>
        <w:t xml:space="preserve">not </w:t>
      </w:r>
      <w:r>
        <w:t>go to the Internet.</w:t>
      </w:r>
    </w:p>
    <w:p w:rsidR="002C10E3" w:rsidRDefault="003E3EA0">
      <w:r>
        <w:lastRenderedPageBreak/>
        <w:t xml:space="preserve">You must use footnotes. Pause and look at how footnotes look. Click </w:t>
      </w:r>
      <w:hyperlink r:id="rId7" w:history="1">
        <w:r>
          <w:rPr>
            <w:rStyle w:val="Hyperlink"/>
          </w:rPr>
          <w:t>here for how footnotes look (and a simple way to write this paper)</w:t>
        </w:r>
      </w:hyperlink>
      <w:r>
        <w:t xml:space="preserve">. Link Address: http://www.cjbibus.com/How_the_Paper_Could_Look.pdf  </w:t>
      </w:r>
    </w:p>
    <w:p w:rsidR="002C10E3" w:rsidRDefault="003E3EA0">
      <w:r>
        <w:t xml:space="preserve">You must use the required words for each footnote. Replace the </w:t>
      </w:r>
      <w:r>
        <w:rPr>
          <w:highlight w:val="cyan"/>
        </w:rPr>
        <w:t>#</w:t>
      </w:r>
      <w:r>
        <w:t xml:space="preserve"> with the </w:t>
      </w:r>
      <w:r>
        <w:rPr>
          <w:rStyle w:val="Strong"/>
        </w:rPr>
        <w:t>exact</w:t>
      </w:r>
      <w:r w:rsidR="00F410CF">
        <w:t xml:space="preserve"> page number—or transcript number—</w:t>
      </w:r>
      <w:r>
        <w:t xml:space="preserve">that </w:t>
      </w:r>
      <w:r>
        <w:rPr>
          <w:rStyle w:val="Strong"/>
        </w:rPr>
        <w:t>you</w:t>
      </w:r>
      <w:r>
        <w:t xml:space="preserve"> used. Your reader can tell instantly what source and what page to go to for the meaning or the exact words that you wrote</w:t>
      </w:r>
      <w:r w:rsidR="00F410CF">
        <w:t xml:space="preserve"> or the exact words you heard in the video</w:t>
      </w:r>
      <w:r>
        <w:t xml:space="preserve">.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5391"/>
      </w:tblGrid>
      <w:tr w:rsidR="00BB60AD" w:rsidTr="00A81AED"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3E3EA0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What You Want to Cite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3E3EA0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Required Citations for Your Footnotes </w:t>
            </w:r>
          </w:p>
        </w:tc>
      </w:tr>
      <w:tr w:rsidR="00BB60AD" w:rsidTr="00A81AED"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3E3EA0" w:rsidP="00F410CF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If the fact is from </w:t>
            </w:r>
            <w:r w:rsidR="00F410CF">
              <w:rPr>
                <w:rFonts w:ascii="Calibri" w:eastAsia="Times New Roman" w:hAnsi="Calibri" w:cs="Times New Roman"/>
              </w:rPr>
              <w:t>t</w:t>
            </w:r>
            <w:r>
              <w:rPr>
                <w:rFonts w:ascii="Calibri" w:eastAsia="Times New Roman" w:hAnsi="Calibri" w:cs="Times New Roman"/>
              </w:rPr>
              <w:t>he textbook </w:t>
            </w:r>
            <w:r w:rsidRPr="00F410CF">
              <w:rPr>
                <w:rFonts w:ascii="Calibri" w:eastAsia="Times New Roman" w:hAnsi="Calibri" w:cs="Times New Roman"/>
                <w:i/>
              </w:rPr>
              <w:t>The Brief American Pageant,</w:t>
            </w:r>
            <w:r w:rsidR="00F410CF">
              <w:rPr>
                <w:rFonts w:ascii="Calibri" w:eastAsia="Times New Roman" w:hAnsi="Calibri" w:cs="Times New Roman"/>
              </w:rPr>
              <w:t> the required textbook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3E3EA0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Kennedy, Cohen, and Piehl, </w:t>
            </w:r>
            <w:r>
              <w:rPr>
                <w:rFonts w:ascii="Calibri" w:eastAsia="Times New Roman" w:hAnsi="Calibri" w:cs="Times New Roman"/>
                <w:i/>
                <w:iCs/>
              </w:rPr>
              <w:t>American Pageant,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highlight w:val="cyan"/>
              </w:rPr>
              <w:t>#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BB60AD" w:rsidTr="00A81AED"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CF" w:rsidRDefault="00F410CF" w:rsidP="00F410CF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If the fact is at a specific </w:t>
            </w:r>
            <w:r w:rsidR="00CB6D0E">
              <w:rPr>
                <w:rFonts w:ascii="Calibri" w:eastAsia="Times New Roman" w:hAnsi="Calibri" w:cs="Times New Roman"/>
              </w:rPr>
              <w:t xml:space="preserve">starting </w:t>
            </w:r>
            <w:r>
              <w:rPr>
                <w:rFonts w:ascii="Calibri" w:eastAsia="Times New Roman" w:hAnsi="Calibri" w:cs="Times New Roman"/>
              </w:rPr>
              <w:t xml:space="preserve">location </w:t>
            </w:r>
            <w:r w:rsidR="00CB6D0E">
              <w:rPr>
                <w:rFonts w:ascii="Calibri" w:eastAsia="Times New Roman" w:hAnsi="Calibri" w:cs="Times New Roman"/>
              </w:rPr>
              <w:t xml:space="preserve">(transcript #) </w:t>
            </w:r>
            <w:r>
              <w:rPr>
                <w:rFonts w:ascii="Calibri" w:eastAsia="Times New Roman" w:hAnsi="Calibri" w:cs="Times New Roman"/>
              </w:rPr>
              <w:t xml:space="preserve">in the video </w:t>
            </w:r>
            <w:r>
              <w:rPr>
                <w:rFonts w:ascii="Calibri" w:eastAsia="Times New Roman" w:hAnsi="Calibri" w:cs="Times New Roman"/>
                <w:i/>
              </w:rPr>
              <w:t xml:space="preserve">Settling the Southern Colonies, </w:t>
            </w:r>
            <w:r w:rsidRPr="00F410CF">
              <w:rPr>
                <w:rFonts w:ascii="Calibri" w:eastAsia="Times New Roman" w:hAnsi="Calibri" w:cs="Times New Roman"/>
              </w:rPr>
              <w:t xml:space="preserve">the </w:t>
            </w:r>
            <w:r>
              <w:rPr>
                <w:rFonts w:ascii="Calibri" w:eastAsia="Times New Roman" w:hAnsi="Calibri" w:cs="Times New Roman"/>
              </w:rPr>
              <w:t>required video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CF" w:rsidRDefault="00F410CF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i/>
              </w:rPr>
              <w:t>Settling the Southern Colonies,</w:t>
            </w:r>
            <w:r w:rsidRPr="00F410CF">
              <w:rPr>
                <w:rFonts w:ascii="Calibri" w:eastAsia="Times New Roman" w:hAnsi="Calibri" w:cs="Times New Roman"/>
                <w:i/>
                <w:highlight w:val="cyan"/>
              </w:rPr>
              <w:t>##:##</w:t>
            </w:r>
            <w:r>
              <w:rPr>
                <w:rFonts w:ascii="Calibri" w:eastAsia="Times New Roman" w:hAnsi="Calibri" w:cs="Times New Roman"/>
                <w:i/>
              </w:rPr>
              <w:t xml:space="preserve"> </w:t>
            </w:r>
          </w:p>
        </w:tc>
      </w:tr>
      <w:tr w:rsidR="00BB60AD" w:rsidTr="00A81AED"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94" w:rsidRDefault="00CB6D0E" w:rsidP="00A81AED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If the fact is from </w:t>
            </w:r>
            <w:r w:rsidR="00F410CF">
              <w:rPr>
                <w:rFonts w:ascii="Calibri" w:eastAsia="Times New Roman" w:hAnsi="Calibri" w:cs="Times New Roman"/>
              </w:rPr>
              <w:t>Anthony Johnson</w:t>
            </w:r>
            <w:r w:rsidR="00F70C94">
              <w:rPr>
                <w:rFonts w:ascii="Calibri" w:eastAsia="Times New Roman" w:hAnsi="Calibri" w:cs="Times New Roman"/>
              </w:rPr>
              <w:t xml:space="preserve"> </w:t>
            </w:r>
            <w:r w:rsidR="00A81AED">
              <w:rPr>
                <w:rFonts w:ascii="Calibri" w:eastAsia="Times New Roman" w:hAnsi="Calibri" w:cs="Times New Roman"/>
              </w:rPr>
              <w:t xml:space="preserve">– opening screen </w:t>
            </w:r>
          </w:p>
          <w:p w:rsidR="00D764A5" w:rsidRPr="00F70C94" w:rsidRDefault="00D764A5" w:rsidP="00D764A5">
            <w:pPr>
              <w:pStyle w:val="ListParagraph"/>
              <w:spacing w:line="231" w:lineRule="atLeast"/>
              <w:ind w:left="360"/>
              <w:rPr>
                <w:rFonts w:ascii="Calibri" w:eastAsia="Times New Roman" w:hAnsi="Calibri" w:cs="Times New Roman"/>
              </w:rPr>
            </w:pPr>
            <w:r w:rsidRPr="00002EFD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>
              <w:rPr>
                <w:rFonts w:ascii="Calibri" w:eastAsia="Times New Roman" w:hAnsi="Calibri" w:cs="Times New Roman"/>
              </w:rPr>
              <w:t xml:space="preserve"> about 1621 to 1670. This is a secondary.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ED" w:rsidRPr="00A81AED" w:rsidRDefault="00F410CF" w:rsidP="005B03C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 w:rsidRPr="00A81AED">
              <w:rPr>
                <w:rFonts w:ascii="Calibri" w:eastAsia="Times New Roman" w:hAnsi="Calibri" w:cs="Times New Roman"/>
              </w:rPr>
              <w:t>Johnson</w:t>
            </w:r>
            <w:r w:rsidR="003E3EA0" w:rsidRPr="00A81AED">
              <w:rPr>
                <w:rFonts w:ascii="Calibri" w:eastAsia="Times New Roman" w:hAnsi="Calibri" w:cs="Times New Roman"/>
              </w:rPr>
              <w:t xml:space="preserve">, </w:t>
            </w:r>
            <w:r w:rsidR="00BB60AD" w:rsidRPr="00A81AED">
              <w:rPr>
                <w:rFonts w:ascii="Calibri" w:eastAsia="Times New Roman" w:hAnsi="Calibri" w:cs="Times New Roman"/>
              </w:rPr>
              <w:t>1</w:t>
            </w:r>
            <w:r w:rsidR="00A81AED">
              <w:rPr>
                <w:rFonts w:ascii="Calibri" w:eastAsia="Times New Roman" w:hAnsi="Calibri" w:cs="Times New Roman"/>
              </w:rPr>
              <w:t>.</w:t>
            </w:r>
            <w:r w:rsidR="005B03CC">
              <w:rPr>
                <w:rFonts w:ascii="Calibri" w:eastAsia="Times New Roman" w:hAnsi="Calibri" w:cs="Times New Roman"/>
              </w:rPr>
              <w:t xml:space="preserve"> </w:t>
            </w:r>
            <w:r w:rsidR="005B03CC" w:rsidRPr="005B03CC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 w:rsidR="005B03CC">
              <w:rPr>
                <w:rFonts w:ascii="Calibri" w:eastAsia="Times New Roman" w:hAnsi="Calibri" w:cs="Times New Roman"/>
              </w:rPr>
              <w:t xml:space="preserve"> This is 1 page so it is easy to know the #.</w:t>
            </w:r>
          </w:p>
        </w:tc>
      </w:tr>
      <w:tr w:rsidR="00A81AED" w:rsidTr="00A81AED"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AED" w:rsidRPr="00A81AED" w:rsidRDefault="00A81AED" w:rsidP="00A81AED">
            <w:pPr>
              <w:spacing w:line="231" w:lineRule="atLeast"/>
              <w:ind w:left="360"/>
              <w:rPr>
                <w:rFonts w:ascii="Calibri" w:eastAsia="Times New Roman" w:hAnsi="Calibri" w:cs="Times New Roman"/>
              </w:rPr>
            </w:pPr>
            <w:r w:rsidRPr="00A81AED">
              <w:rPr>
                <w:rFonts w:ascii="Calibri" w:eastAsia="Times New Roman" w:hAnsi="Calibri" w:cs="Times New Roman"/>
              </w:rPr>
              <w:t xml:space="preserve">If the fact is from Anthony Johnson - Court document </w:t>
            </w:r>
            <w:r w:rsidR="00D764A5">
              <w:rPr>
                <w:rFonts w:ascii="Calibri" w:eastAsia="Times New Roman" w:hAnsi="Calibri" w:cs="Times New Roman"/>
              </w:rPr>
              <w:br/>
            </w:r>
            <w:r w:rsidR="00D764A5" w:rsidRPr="00002EFD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 w:rsidR="00D764A5">
              <w:rPr>
                <w:rFonts w:ascii="Calibri" w:eastAsia="Times New Roman" w:hAnsi="Calibri" w:cs="Times New Roman"/>
              </w:rPr>
              <w:t xml:space="preserve"> about 1670. This is a secondary.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AED" w:rsidRPr="00A81AED" w:rsidRDefault="00A81AED" w:rsidP="00A81AED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 w:rsidRPr="00A81AED">
              <w:rPr>
                <w:rFonts w:ascii="Calibri" w:eastAsia="Times New Roman" w:hAnsi="Calibri" w:cs="Times New Roman"/>
              </w:rPr>
              <w:t>Johnson Court, 1.</w:t>
            </w:r>
          </w:p>
        </w:tc>
      </w:tr>
      <w:tr w:rsidR="00A81AED" w:rsidTr="00A81AED"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AED" w:rsidRPr="00A81AED" w:rsidRDefault="00A81AED" w:rsidP="00A81AED">
            <w:pPr>
              <w:spacing w:line="231" w:lineRule="atLeast"/>
              <w:ind w:left="360"/>
              <w:rPr>
                <w:rFonts w:ascii="Calibri" w:eastAsia="Times New Roman" w:hAnsi="Calibri" w:cs="Times New Roman"/>
              </w:rPr>
            </w:pPr>
            <w:r w:rsidRPr="00A81AED">
              <w:rPr>
                <w:rFonts w:ascii="Calibri" w:eastAsia="Times New Roman" w:hAnsi="Calibri" w:cs="Times New Roman"/>
              </w:rPr>
              <w:t>If the fact is from Anthony Johnson</w:t>
            </w:r>
            <w:r>
              <w:rPr>
                <w:rFonts w:ascii="Calibri" w:eastAsia="Times New Roman" w:hAnsi="Calibri" w:cs="Times New Roman"/>
              </w:rPr>
              <w:t xml:space="preserve"> – a link with text</w:t>
            </w:r>
            <w:r w:rsidR="00D764A5">
              <w:rPr>
                <w:rFonts w:ascii="Calibri" w:eastAsia="Times New Roman" w:hAnsi="Calibri" w:cs="Times New Roman"/>
              </w:rPr>
              <w:br/>
            </w:r>
            <w:r w:rsidR="00D764A5" w:rsidRPr="00002EFD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 w:rsidR="00D764A5">
              <w:rPr>
                <w:rFonts w:ascii="Calibri" w:eastAsia="Times New Roman" w:hAnsi="Calibri" w:cs="Times New Roman"/>
              </w:rPr>
              <w:t xml:space="preserve"> about 1670. This is a primary.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AED" w:rsidRPr="00A81AED" w:rsidRDefault="00A81AED" w:rsidP="00A81AED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 w:rsidRPr="00A81AED">
              <w:rPr>
                <w:rFonts w:ascii="Calibri" w:eastAsia="Times New Roman" w:hAnsi="Calibri" w:cs="Times New Roman"/>
              </w:rPr>
              <w:t xml:space="preserve">Johnson </w:t>
            </w:r>
            <w:r>
              <w:rPr>
                <w:rFonts w:ascii="Calibri" w:eastAsia="Times New Roman" w:hAnsi="Calibri" w:cs="Times New Roman"/>
              </w:rPr>
              <w:t xml:space="preserve">Court </w:t>
            </w:r>
            <w:r w:rsidRPr="00A81AED">
              <w:rPr>
                <w:rFonts w:ascii="Calibri" w:eastAsia="Times New Roman" w:hAnsi="Calibri" w:cs="Times New Roman"/>
              </w:rPr>
              <w:t>text, 1.</w:t>
            </w:r>
          </w:p>
        </w:tc>
      </w:tr>
      <w:tr w:rsidR="00BB60AD" w:rsidTr="00A81AED"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3E3EA0" w:rsidP="005B03CC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If the fact is from </w:t>
            </w:r>
            <w:r w:rsidR="00CB6D0E">
              <w:rPr>
                <w:rFonts w:ascii="Calibri" w:eastAsia="Times New Roman" w:hAnsi="Calibri" w:cs="Times New Roman"/>
              </w:rPr>
              <w:t>Richard Lowther</w:t>
            </w:r>
            <w:r w:rsidR="005B03CC">
              <w:rPr>
                <w:rFonts w:ascii="Calibri" w:eastAsia="Times New Roman" w:hAnsi="Calibri" w:cs="Times New Roman"/>
              </w:rPr>
              <w:t>, website text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CB6D0E" w:rsidP="00A81AED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Lowther</w:t>
            </w:r>
            <w:r w:rsidR="003E3EA0">
              <w:rPr>
                <w:rFonts w:ascii="Calibri" w:eastAsia="Times New Roman" w:hAnsi="Calibri" w:cs="Times New Roman"/>
              </w:rPr>
              <w:t xml:space="preserve">, </w:t>
            </w:r>
            <w:r w:rsidR="00A81AED">
              <w:rPr>
                <w:rFonts w:ascii="Calibri" w:eastAsia="Times New Roman" w:hAnsi="Calibri" w:cs="Times New Roman"/>
              </w:rPr>
              <w:t>1</w:t>
            </w:r>
            <w:r w:rsidR="003E3EA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B03CC" w:rsidTr="00A81AED"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CC" w:rsidRDefault="005B03CC" w:rsidP="005B03CC">
            <w:pPr>
              <w:spacing w:line="231" w:lineRule="atLeast"/>
              <w:ind w:left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the fact is from Richard Lowther, bulleted text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CC" w:rsidRDefault="005B03CC" w:rsidP="00A81AED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Lowther, bulleted, 1.</w:t>
            </w:r>
          </w:p>
        </w:tc>
      </w:tr>
      <w:tr w:rsidR="00BB60AD" w:rsidTr="00A81AED"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3E3EA0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If the fact is from </w:t>
            </w:r>
            <w:r w:rsidR="00CB6D0E">
              <w:rPr>
                <w:rFonts w:ascii="Calibri" w:eastAsia="Times New Roman" w:hAnsi="Calibri" w:cs="Times New Roman"/>
              </w:rPr>
              <w:t>Laws about Slaves and Indentured Servants</w:t>
            </w:r>
            <w:r w:rsidR="005B03CC">
              <w:rPr>
                <w:rFonts w:ascii="Calibri" w:eastAsia="Times New Roman" w:hAnsi="Calibri" w:cs="Times New Roman"/>
              </w:rPr>
              <w:t>, website text</w:t>
            </w:r>
            <w:r w:rsidR="00D764A5">
              <w:rPr>
                <w:rFonts w:ascii="Calibri" w:eastAsia="Times New Roman" w:hAnsi="Calibri" w:cs="Times New Roman"/>
              </w:rPr>
              <w:t xml:space="preserve"> (</w:t>
            </w:r>
            <w:r w:rsidR="00D764A5" w:rsidRPr="002564E1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 w:rsidR="00D764A5">
              <w:rPr>
                <w:rFonts w:ascii="Calibri" w:eastAsia="Times New Roman" w:hAnsi="Calibri" w:cs="Times New Roman"/>
              </w:rPr>
              <w:t xml:space="preserve"> Use this one or the one below it—whichever is the easiest one for </w:t>
            </w:r>
            <w:r w:rsidR="00D764A5" w:rsidRPr="002564E1">
              <w:rPr>
                <w:rStyle w:val="Strong"/>
              </w:rPr>
              <w:t>your</w:t>
            </w:r>
            <w:r w:rsidR="00D764A5">
              <w:rPr>
                <w:rFonts w:ascii="Calibri" w:eastAsia="Times New Roman" w:hAnsi="Calibri" w:cs="Times New Roman"/>
              </w:rPr>
              <w:t xml:space="preserve"> brain to read.)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CC" w:rsidRDefault="005B03CC" w:rsidP="00A81AED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Since it is multi-page, press Ctrl-P to determine the page where your fact is located.</w:t>
            </w:r>
          </w:p>
          <w:p w:rsidR="002C10E3" w:rsidRDefault="00CB6D0E" w:rsidP="00A81AED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Laws</w:t>
            </w:r>
            <w:r w:rsidR="003E3EA0">
              <w:rPr>
                <w:rFonts w:ascii="Calibri" w:eastAsia="Times New Roman" w:hAnsi="Calibri" w:cs="Times New Roman"/>
              </w:rPr>
              <w:t xml:space="preserve">, </w:t>
            </w:r>
            <w:r w:rsidR="005B03CC">
              <w:rPr>
                <w:rFonts w:ascii="Calibri" w:eastAsia="Times New Roman" w:hAnsi="Calibri" w:cs="Times New Roman"/>
              </w:rPr>
              <w:t xml:space="preserve">website text, </w:t>
            </w:r>
            <w:r w:rsidR="003E3EA0">
              <w:rPr>
                <w:rFonts w:ascii="Calibri" w:eastAsia="Times New Roman" w:hAnsi="Calibri" w:cs="Times New Roman"/>
                <w:highlight w:val="cyan"/>
              </w:rPr>
              <w:t>#</w:t>
            </w:r>
            <w:r w:rsidR="003E3EA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B03CC" w:rsidTr="00A81AED"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CC" w:rsidRDefault="005B03CC" w:rsidP="005B03CC">
            <w:pPr>
              <w:spacing w:line="231" w:lineRule="atLeast"/>
              <w:ind w:left="3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the fact is from Laws about Slaves and Indentured Servants, bullet</w:t>
            </w:r>
            <w:r w:rsidR="00D764A5">
              <w:rPr>
                <w:rFonts w:ascii="Calibri" w:eastAsia="Times New Roman" w:hAnsi="Calibri" w:cs="Times New Roman"/>
              </w:rPr>
              <w:t>ed</w:t>
            </w:r>
            <w:r>
              <w:rPr>
                <w:rFonts w:ascii="Calibri" w:eastAsia="Times New Roman" w:hAnsi="Calibri" w:cs="Times New Roman"/>
              </w:rPr>
              <w:t xml:space="preserve"> text</w:t>
            </w:r>
            <w:r w:rsidR="00D764A5">
              <w:rPr>
                <w:rFonts w:ascii="Calibri" w:eastAsia="Times New Roman" w:hAnsi="Calibri" w:cs="Times New Roman"/>
              </w:rPr>
              <w:t xml:space="preserve"> (</w:t>
            </w:r>
            <w:r w:rsidR="00D764A5" w:rsidRPr="002564E1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 w:rsidR="00D764A5">
              <w:rPr>
                <w:rFonts w:ascii="Calibri" w:eastAsia="Times New Roman" w:hAnsi="Calibri" w:cs="Times New Roman"/>
              </w:rPr>
              <w:t xml:space="preserve"> Use this one or the one above it—whichever is the easiest one for </w:t>
            </w:r>
            <w:r w:rsidR="00D764A5" w:rsidRPr="002564E1">
              <w:rPr>
                <w:rStyle w:val="Strong"/>
              </w:rPr>
              <w:t xml:space="preserve">your </w:t>
            </w:r>
            <w:r w:rsidR="00D764A5">
              <w:rPr>
                <w:rFonts w:ascii="Calibri" w:eastAsia="Times New Roman" w:hAnsi="Calibri" w:cs="Times New Roman"/>
              </w:rPr>
              <w:t>brain to read. I made this one because this method is one of the brain tricks I use to figure things out.)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CC" w:rsidRDefault="005B03CC" w:rsidP="005B03C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Since it is multi-page, press Ctrl-P to determine the page where your fact is located.</w:t>
            </w:r>
          </w:p>
          <w:p w:rsidR="005B03CC" w:rsidRDefault="005B03CC" w:rsidP="005B03C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Laws, bulleted text, </w:t>
            </w:r>
            <w:r>
              <w:rPr>
                <w:rFonts w:ascii="Calibri" w:eastAsia="Times New Roman" w:hAnsi="Calibri" w:cs="Times New Roman"/>
                <w:highlight w:val="cyan"/>
              </w:rPr>
              <w:t>#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</w:tbl>
    <w:p w:rsidR="002C10E3" w:rsidRDefault="003E3EA0">
      <w:pPr>
        <w:pStyle w:val="Heading2"/>
        <w:numPr>
          <w:ilvl w:val="0"/>
          <w:numId w:val="2"/>
        </w:numPr>
      </w:pPr>
      <w:r>
        <w:t>Reminder of Requirements for Using Another’s Words in Your Writing</w:t>
      </w:r>
    </w:p>
    <w:p w:rsidR="002C10E3" w:rsidRDefault="003E3EA0">
      <w:r>
        <w:rPr>
          <w:rStyle w:val="Strong"/>
        </w:rPr>
        <w:t>Reminder:</w:t>
      </w:r>
      <w:r>
        <w:t xml:space="preserve"> If you use the words of the source, you must use quotation marks (“”) correctly. For tips, see Habits 4 and 5 in </w:t>
      </w:r>
      <w:hyperlink r:id="rId8" w:history="1">
        <w:r>
          <w:rPr>
            <w:rStyle w:val="Hyperlink"/>
          </w:rPr>
          <w:t>the 5 Good Habits for Evidence.</w:t>
        </w:r>
      </w:hyperlink>
      <w:r>
        <w:t xml:space="preserve"> Link Address: </w:t>
      </w:r>
      <w:hyperlink r:id="rId9" w:history="1">
        <w:r>
          <w:rPr>
            <w:rStyle w:val="Hyperlink"/>
            <w:color w:val="auto"/>
            <w:u w:val="none"/>
          </w:rPr>
          <w:t>http://www.cjbibus.com/Evidence_Quiz_4-The_5_Good_Habits_for_Evidence_and_Its_Rubric_and_How_Both_Can_Help_You.htm</w:t>
        </w:r>
      </w:hyperlink>
    </w:p>
    <w:p w:rsidR="002C10E3" w:rsidRDefault="002C10E3">
      <w:pPr>
        <w:rPr>
          <w:rFonts w:ascii="Calibri" w:hAnsi="Calibri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2C10E3">
        <w:tc>
          <w:tcPr>
            <w:tcW w:w="8694" w:type="dxa"/>
            <w:hideMark/>
          </w:tcPr>
          <w:p w:rsidR="002C10E3" w:rsidRDefault="003E3EA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Copyright C. J. Bibus, Ed.D. 2003-20</w:t>
            </w:r>
            <w:r w:rsidR="00DF7C21">
              <w:rPr>
                <w:rFonts w:ascii="Calibri" w:hAnsi="Calibri"/>
                <w:sz w:val="16"/>
              </w:rPr>
              <w:t>20</w:t>
            </w:r>
          </w:p>
        </w:tc>
      </w:tr>
    </w:tbl>
    <w:p w:rsidR="002C10E3" w:rsidRDefault="002C10E3">
      <w:pPr>
        <w:rPr>
          <w:rFonts w:ascii="Calibri" w:hAnsi="Calibri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2C10E3">
        <w:tc>
          <w:tcPr>
            <w:tcW w:w="2322" w:type="dxa"/>
            <w:hideMark/>
          </w:tcPr>
          <w:p w:rsidR="002C10E3" w:rsidRDefault="003E3EA0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2C10E3" w:rsidRDefault="003E3E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History – Dr. Bibus</w:t>
            </w:r>
          </w:p>
        </w:tc>
      </w:tr>
      <w:tr w:rsidR="002C10E3">
        <w:tc>
          <w:tcPr>
            <w:tcW w:w="2322" w:type="dxa"/>
            <w:hideMark/>
          </w:tcPr>
          <w:p w:rsidR="002C10E3" w:rsidRDefault="003E3EA0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2C10E3" w:rsidRDefault="003E3E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281.239.1577 or </w:t>
            </w:r>
            <w:hyperlink r:id="rId10" w:history="1">
              <w:r>
                <w:rPr>
                  <w:rStyle w:val="Hyperlink"/>
                  <w:rFonts w:ascii="Calibri" w:hAnsi="Calibri"/>
                  <w:sz w:val="18"/>
                </w:rPr>
                <w:t>bibusc@wcjc.edu</w:t>
              </w:r>
            </w:hyperlink>
            <w:r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2C10E3">
        <w:tc>
          <w:tcPr>
            <w:tcW w:w="2322" w:type="dxa"/>
            <w:hideMark/>
          </w:tcPr>
          <w:p w:rsidR="002C10E3" w:rsidRDefault="003E3EA0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2C10E3" w:rsidRDefault="003E3E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</w:t>
            </w:r>
            <w:r w:rsidR="00DF7C21">
              <w:rPr>
                <w:rFonts w:ascii="Calibri" w:hAnsi="Calibri"/>
                <w:sz w:val="18"/>
              </w:rPr>
              <w:t>20</w:t>
            </w:r>
          </w:p>
        </w:tc>
      </w:tr>
      <w:tr w:rsidR="002C10E3">
        <w:tc>
          <w:tcPr>
            <w:tcW w:w="2322" w:type="dxa"/>
            <w:hideMark/>
          </w:tcPr>
          <w:p w:rsidR="002C10E3" w:rsidRDefault="003E3EA0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2C10E3" w:rsidRDefault="00D57562">
            <w:pPr>
              <w:rPr>
                <w:rFonts w:ascii="Calibri" w:hAnsi="Calibri"/>
                <w:sz w:val="18"/>
              </w:rPr>
            </w:pPr>
            <w:hyperlink r:id="rId11" w:history="1">
              <w:r w:rsidR="003E3EA0">
                <w:rPr>
                  <w:rStyle w:val="Hyperlink"/>
                  <w:rFonts w:ascii="Calibri" w:hAnsi="Calibri"/>
                  <w:sz w:val="18"/>
                </w:rPr>
                <w:t>http://www.wcjc.edu/</w:t>
              </w:r>
            </w:hyperlink>
          </w:p>
        </w:tc>
      </w:tr>
    </w:tbl>
    <w:p w:rsidR="002C10E3" w:rsidRDefault="002C10E3">
      <w:pPr>
        <w:rPr>
          <w:rFonts w:ascii="Calibri" w:eastAsia="Calibri" w:hAnsi="Calibri"/>
        </w:rPr>
      </w:pPr>
    </w:p>
    <w:p w:rsidR="003E3EA0" w:rsidRDefault="003E3EA0">
      <w:pPr>
        <w:rPr>
          <w:sz w:val="2"/>
          <w:szCs w:val="2"/>
        </w:rPr>
      </w:pPr>
    </w:p>
    <w:sectPr w:rsidR="003E3EA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227A"/>
    <w:multiLevelType w:val="hybridMultilevel"/>
    <w:tmpl w:val="B4AA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0FB1"/>
    <w:multiLevelType w:val="hybridMultilevel"/>
    <w:tmpl w:val="72B4C9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72A09"/>
    <w:multiLevelType w:val="hybridMultilevel"/>
    <w:tmpl w:val="D1C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7478"/>
    <w:multiLevelType w:val="hybridMultilevel"/>
    <w:tmpl w:val="F40C306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81B54E7"/>
    <w:multiLevelType w:val="hybridMultilevel"/>
    <w:tmpl w:val="F348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A6C09"/>
    <w:multiLevelType w:val="hybridMultilevel"/>
    <w:tmpl w:val="DF1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F27CC"/>
    <w:multiLevelType w:val="hybridMultilevel"/>
    <w:tmpl w:val="CC208AEA"/>
    <w:lvl w:ilvl="0" w:tplc="B8DC4DC8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6909"/>
    <w:multiLevelType w:val="hybridMultilevel"/>
    <w:tmpl w:val="F33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01D5F"/>
    <w:multiLevelType w:val="hybridMultilevel"/>
    <w:tmpl w:val="378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59C"/>
    <w:multiLevelType w:val="hybridMultilevel"/>
    <w:tmpl w:val="CAD4B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113330"/>
    <w:multiLevelType w:val="hybridMultilevel"/>
    <w:tmpl w:val="48020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154BAD"/>
    <w:multiLevelType w:val="hybridMultilevel"/>
    <w:tmpl w:val="F8569F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020A0A"/>
    <w:multiLevelType w:val="hybridMultilevel"/>
    <w:tmpl w:val="A29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A545B"/>
    <w:multiLevelType w:val="hybridMultilevel"/>
    <w:tmpl w:val="FEB06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6"/>
  </w:num>
  <w:num w:numId="8">
    <w:abstractNumId w:val="6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7"/>
  </w:num>
  <w:num w:numId="20">
    <w:abstractNumId w:val="12"/>
  </w:num>
  <w:num w:numId="21">
    <w:abstractNumId w:val="4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48"/>
    <w:rsid w:val="00121D23"/>
    <w:rsid w:val="00252615"/>
    <w:rsid w:val="002733D8"/>
    <w:rsid w:val="00291CF2"/>
    <w:rsid w:val="00295A0A"/>
    <w:rsid w:val="002C10E3"/>
    <w:rsid w:val="00317E23"/>
    <w:rsid w:val="003853D0"/>
    <w:rsid w:val="003E3EA0"/>
    <w:rsid w:val="004062AC"/>
    <w:rsid w:val="00456250"/>
    <w:rsid w:val="004E538A"/>
    <w:rsid w:val="005B03CC"/>
    <w:rsid w:val="005C1F10"/>
    <w:rsid w:val="006038FD"/>
    <w:rsid w:val="006044A2"/>
    <w:rsid w:val="00656168"/>
    <w:rsid w:val="007569A3"/>
    <w:rsid w:val="007F202F"/>
    <w:rsid w:val="00835A1D"/>
    <w:rsid w:val="008458FD"/>
    <w:rsid w:val="00865848"/>
    <w:rsid w:val="00A81AED"/>
    <w:rsid w:val="00BB60AD"/>
    <w:rsid w:val="00BC5945"/>
    <w:rsid w:val="00CB6D0E"/>
    <w:rsid w:val="00CE205D"/>
    <w:rsid w:val="00D0294B"/>
    <w:rsid w:val="00D57562"/>
    <w:rsid w:val="00D764A5"/>
    <w:rsid w:val="00D765DB"/>
    <w:rsid w:val="00DB27F2"/>
    <w:rsid w:val="00DF7C21"/>
    <w:rsid w:val="00E35444"/>
    <w:rsid w:val="00ED47FB"/>
    <w:rsid w:val="00F345B4"/>
    <w:rsid w:val="00F410CF"/>
    <w:rsid w:val="00F7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18CFF-F285-4021-A0AE-9C09CCCF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basedOn w:val="DefaultParagraphFont"/>
    <w:link w:val="MB-HeadingforSchedule"/>
    <w:locked/>
    <w:rPr>
      <w:rFonts w:ascii="Times New Roman" w:eastAsiaTheme="majorEastAsia" w:hAnsi="Times New Roman" w:cstheme="majorBidi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Theme="minorHAnsi" w:hAnsiTheme="minorHAns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Evidence_Quiz_4-The_5_Good_Habits_for_Evidence_and_Its_Rubric_and_How_Both_Can_Help_You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jbibus.com/How_the_Paper_Could_Look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bibus.com/1301_Unit_1_Lesson_2_Scarce_Surplus_Anthony_Johnson_to_Bacons_Rebellion.htm" TargetMode="External"/><Relationship Id="rId11" Type="http://schemas.openxmlformats.org/officeDocument/2006/relationships/hyperlink" Target="http://www.wcjc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busc@wc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bibus.com/Evidence_Quiz_4-The_5_Good_Habits_for_Evidence_and_Its_Rubric_and_How_Both_Can_Help_You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51946D8-2CE9-4DF6-ABC8-1970E2F7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63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Requirements for Evidence Writing-#1 </vt:lpstr>
      <vt:lpstr>    Options for Your Title and the Required Email If You Want to Use a Different Tit</vt:lpstr>
      <vt:lpstr>    Required Textbook Pages and Required Sections of the Video Settling the Southern</vt:lpstr>
      <vt:lpstr>    Required Primaries and Required Words for Each Footnote for Each Primary or Text</vt:lpstr>
      <vt:lpstr>    Reminder of Requirements for Using Another’s Words in Your Writing</vt:lpstr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9</cp:revision>
  <cp:lastPrinted>2020-02-10T01:06:00Z</cp:lastPrinted>
  <dcterms:created xsi:type="dcterms:W3CDTF">2020-02-09T23:25:00Z</dcterms:created>
  <dcterms:modified xsi:type="dcterms:W3CDTF">2020-02-16T21:39:00Z</dcterms:modified>
</cp:coreProperties>
</file>