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F" w:rsidRDefault="00F32FA0">
      <w:pPr>
        <w:pStyle w:val="Heading1"/>
        <w:rPr>
          <w:rStyle w:val="BookTitle"/>
          <w:b w:val="0"/>
          <w:i w:val="0"/>
        </w:rPr>
      </w:pPr>
      <w:bookmarkStart w:id="0" w:name="_GoBack"/>
      <w:bookmarkEnd w:id="0"/>
      <w:r>
        <w:rPr>
          <w:rStyle w:val="BookTitle"/>
          <w:b w:val="0"/>
          <w:i w:val="0"/>
        </w:rPr>
        <w:t xml:space="preserve">Syllabus Examples of Good Deals </w:t>
      </w:r>
    </w:p>
    <w:p w:rsidR="00BF6A1F" w:rsidRDefault="00F32FA0">
      <w:r>
        <w:t>This provides sections of the syllabus with a green labels to highlight the benefit to you.  It is</w:t>
      </w:r>
      <w:r w:rsidRPr="00757E71">
        <w:rPr>
          <w:rStyle w:val="Strong"/>
        </w:rPr>
        <w:t xml:space="preserve"> ugly</w:t>
      </w:r>
      <w:r>
        <w:t xml:space="preserve"> but it is about winning at college work and planning for winning. Ask if you have questions.</w:t>
      </w:r>
    </w:p>
    <w:p w:rsidR="00BF6A1F" w:rsidRDefault="00F32FA0">
      <w:r>
        <w:t>Click jump to the one you want to read in the List of Good Deals</w:t>
      </w:r>
    </w:p>
    <w:p w:rsidR="00F606A9" w:rsidRDefault="00F32FA0">
      <w:pPr>
        <w:pStyle w:val="TOC3"/>
        <w:rPr>
          <w:rFonts w:eastAsiaTheme="minorEastAsia"/>
          <w:noProof/>
        </w:rPr>
      </w:pPr>
      <w:r>
        <w:fldChar w:fldCharType="begin"/>
      </w:r>
      <w:r>
        <w:instrText xml:space="preserve"> TOC \o "2-2" \h \z \t "Heading 3,3" </w:instrText>
      </w:r>
      <w:r>
        <w:fldChar w:fldCharType="separate"/>
      </w:r>
      <w:hyperlink w:anchor="_Toc30461152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No Risk on 240 Points</w:t>
        </w:r>
        <w:r w:rsidR="00F606A9" w:rsidRPr="002E2427">
          <w:rPr>
            <w:rStyle w:val="Hyperlink"/>
            <w:rFonts w:eastAsia="Times New Roman" w:cstheme="minorHAnsi"/>
            <w:b/>
            <w:noProof/>
          </w:rPr>
          <w:t xml:space="preserve"> How Self-Test and Full-Test Quizzes Can Help You If You Already Know Something—or Not: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_Toc30461152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1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3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Lowered Risk on 400 Points</w:t>
        </w:r>
        <w:r w:rsidR="00F606A9" w:rsidRPr="002E2427">
          <w:rPr>
            <w:rStyle w:val="Hyperlink"/>
            <w:b/>
            <w:noProof/>
          </w:rPr>
          <w:t xml:space="preserve"> Learning Quizzes and </w:t>
        </w:r>
        <w:r w:rsidR="00F606A9" w:rsidRPr="002E2427">
          <w:rPr>
            <w:rStyle w:val="Hyperlink"/>
            <w:b/>
            <w:bCs/>
            <w:noProof/>
          </w:rPr>
          <w:t>Pre-Learning</w:t>
        </w:r>
        <w:r w:rsidR="00F606A9" w:rsidRPr="002E2427">
          <w:rPr>
            <w:rStyle w:val="Hyperlink"/>
            <w:b/>
            <w:noProof/>
          </w:rPr>
          <w:t xml:space="preserve"> Questions for the Exam for the Unit: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_Toc30461153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1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4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Lowered Risk on 400 Points</w:t>
        </w:r>
        <w:r w:rsidR="00F606A9" w:rsidRPr="002E2427">
          <w:rPr>
            <w:rStyle w:val="Hyperlink"/>
            <w:b/>
            <w:noProof/>
          </w:rPr>
          <w:t xml:space="preserve"> 3 Unit Exams and the Goal of Exam Questions to Be Useful for Your Life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_Toc30461154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1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5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Ladder to Evidence Skills</w:t>
        </w:r>
        <w:r w:rsidR="00F606A9" w:rsidRPr="002E2427">
          <w:rPr>
            <w:rStyle w:val="Hyperlink"/>
            <w:rFonts w:eastAsia="Times New Roman" w:cstheme="minorHAnsi"/>
            <w:b/>
            <w:noProof/>
          </w:rPr>
          <w:t xml:space="preserve"> Written Assignments: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_Toc30461155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2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6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 xml:space="preserve">Reminder - </w:t>
        </w:r>
        <w:r w:rsidR="00F606A9" w:rsidRPr="002E2427">
          <w:rPr>
            <w:rStyle w:val="Hyperlink"/>
            <w:rFonts w:cstheme="minorHAnsi"/>
            <w:b/>
            <w:i/>
            <w:noProof/>
            <w:shd w:val="clear" w:color="auto" w:fill="FFC000"/>
          </w:rPr>
          <w:t>Caution</w:t>
        </w:r>
        <w:r w:rsidR="00F606A9" w:rsidRPr="002E2427">
          <w:rPr>
            <w:rStyle w:val="Hyperlink"/>
            <w:rFonts w:cstheme="minorHAnsi"/>
            <w:b/>
            <w:noProof/>
          </w:rPr>
          <w:t xml:space="preserve"> about the History </w:t>
        </w:r>
        <w:r w:rsidR="00F606A9" w:rsidRPr="002E2427">
          <w:rPr>
            <w:rStyle w:val="Hyperlink"/>
            <w:rFonts w:eastAsia="Times New Roman" w:cstheme="minorHAnsi"/>
            <w:b/>
            <w:noProof/>
          </w:rPr>
          <w:t>Department’s</w:t>
        </w:r>
        <w:r w:rsidR="00F606A9" w:rsidRPr="002E2427">
          <w:rPr>
            <w:rStyle w:val="Hyperlink"/>
            <w:rFonts w:cstheme="minorHAnsi"/>
            <w:b/>
            <w:noProof/>
          </w:rPr>
          <w:t xml:space="preserve"> Course Objectives and Its 30 Percent Writing Requirement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_Toc30461156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2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7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Ladder to Evidence Skills (and Points) with Some Easier Writing Assignments Than Formal Writing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_Toc30461157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2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8" w:history="1">
        <w:r w:rsidR="00F606A9" w:rsidRPr="002E2427">
          <w:rPr>
            <w:rStyle w:val="Hyperlink"/>
            <w:rFonts w:eastAsia="Times New Roman" w:cstheme="minorHAnsi"/>
            <w:b/>
            <w:noProof/>
          </w:rPr>
          <w:t>Grading Formula: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_Toc30461158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2</w:t>
        </w:r>
        <w:r w:rsidR="00F606A9">
          <w:rPr>
            <w:noProof/>
            <w:webHidden/>
          </w:rPr>
          <w:fldChar w:fldCharType="end"/>
        </w:r>
      </w:hyperlink>
    </w:p>
    <w:p w:rsidR="00F606A9" w:rsidRDefault="00D549A7">
      <w:pPr>
        <w:pStyle w:val="TOC3"/>
        <w:rPr>
          <w:rFonts w:eastAsiaTheme="minorEastAsia"/>
          <w:noProof/>
        </w:rPr>
      </w:pPr>
      <w:hyperlink w:anchor="_Toc30461159" w:history="1">
        <w:r w:rsidR="00F606A9" w:rsidRPr="002E2427">
          <w:rPr>
            <w:rStyle w:val="Hyperlink"/>
            <w:rFonts w:cstheme="minorHAnsi"/>
            <w:b/>
            <w:noProof/>
            <w:shd w:val="clear" w:color="auto" w:fill="92D050"/>
          </w:rPr>
          <w:t>Lowered Risk on 400 Points</w:t>
        </w:r>
        <w:r w:rsidR="00F606A9" w:rsidRPr="002E2427">
          <w:rPr>
            <w:rStyle w:val="Hyperlink"/>
            <w:b/>
            <w:noProof/>
          </w:rPr>
          <w:t xml:space="preserve"> </w:t>
        </w:r>
        <w:r w:rsidR="00F606A9" w:rsidRPr="002E2427">
          <w:rPr>
            <w:rStyle w:val="Hyperlink"/>
            <w:rFonts w:cstheme="minorHAnsi"/>
            <w:b/>
            <w:noProof/>
          </w:rPr>
          <w:t>Incentives (Extra Credit with a Reason) to Help You Persist</w:t>
        </w:r>
        <w:r w:rsidR="00F606A9">
          <w:rPr>
            <w:noProof/>
            <w:webHidden/>
          </w:rPr>
          <w:tab/>
        </w:r>
        <w:r w:rsidR="00F606A9">
          <w:rPr>
            <w:noProof/>
            <w:webHidden/>
          </w:rPr>
          <w:fldChar w:fldCharType="begin"/>
        </w:r>
        <w:r w:rsidR="00F606A9">
          <w:rPr>
            <w:noProof/>
            <w:webHidden/>
          </w:rPr>
          <w:instrText xml:space="preserve"> PAGEREF _Toc30461159 \h </w:instrText>
        </w:r>
        <w:r w:rsidR="00F606A9">
          <w:rPr>
            <w:noProof/>
            <w:webHidden/>
          </w:rPr>
        </w:r>
        <w:r w:rsidR="00F606A9">
          <w:rPr>
            <w:noProof/>
            <w:webHidden/>
          </w:rPr>
          <w:fldChar w:fldCharType="separate"/>
        </w:r>
        <w:r w:rsidR="00B22540">
          <w:rPr>
            <w:noProof/>
            <w:webHidden/>
          </w:rPr>
          <w:t>3</w:t>
        </w:r>
        <w:r w:rsidR="00F606A9">
          <w:rPr>
            <w:noProof/>
            <w:webHidden/>
          </w:rPr>
          <w:fldChar w:fldCharType="end"/>
        </w:r>
      </w:hyperlink>
    </w:p>
    <w:p w:rsidR="00BF6A1F" w:rsidRDefault="00F32FA0" w:rsidP="00757E71">
      <w:r>
        <w:fldChar w:fldCharType="end"/>
      </w:r>
    </w:p>
    <w:p w:rsidR="00BF6A1F" w:rsidRDefault="00F32FA0">
      <w:pPr>
        <w:pStyle w:val="Heading3"/>
        <w:rPr>
          <w:rFonts w:eastAsia="Times New Roman" w:cstheme="minorHAnsi"/>
          <w:b/>
        </w:rPr>
      </w:pPr>
      <w:bookmarkStart w:id="1" w:name="_Toc17677574"/>
      <w:bookmarkStart w:id="2" w:name="_Toc30461152"/>
      <w:r>
        <w:rPr>
          <w:rFonts w:cstheme="minorHAnsi"/>
          <w:b/>
          <w:shd w:val="clear" w:color="auto" w:fill="92D050"/>
        </w:rPr>
        <w:t>No Risk on 240 Points</w:t>
      </w:r>
      <w:r>
        <w:rPr>
          <w:rFonts w:eastAsia="Times New Roman" w:cstheme="minorHAnsi"/>
          <w:b/>
        </w:rPr>
        <w:t xml:space="preserve"> How Self-Test and Full-Test Quizzes Can Help You If You Already Know Something—or Not:</w:t>
      </w:r>
      <w:bookmarkEnd w:id="1"/>
      <w:bookmarkEnd w:id="2"/>
    </w:p>
    <w:p w:rsidR="00BF6A1F" w:rsidRDefault="00F32FA0">
      <w:r>
        <w:t>Whether Learning Quizzes (200 points) or Evidence Quizzes (40 points), these quizzes work this way:</w:t>
      </w:r>
    </w:p>
    <w:p w:rsidR="00BF6A1F" w:rsidRDefault="00F32FA0">
      <w:pPr>
        <w:numPr>
          <w:ilvl w:val="0"/>
          <w:numId w:val="1"/>
        </w:numPr>
        <w:contextualSpacing/>
      </w:pPr>
      <w:r>
        <w:t xml:space="preserve">A </w:t>
      </w:r>
      <w:r>
        <w:rPr>
          <w:rStyle w:val="Strong"/>
        </w:rPr>
        <w:t>Self-Test</w:t>
      </w:r>
      <w:r>
        <w:t xml:space="preserve"> lets </w:t>
      </w:r>
      <w:r>
        <w:rPr>
          <w:rStyle w:val="Strong"/>
        </w:rPr>
        <w:t>you</w:t>
      </w:r>
      <w:r>
        <w:rPr>
          <w:b/>
        </w:rPr>
        <w:t xml:space="preserve"> </w:t>
      </w:r>
      <w:r>
        <w:t xml:space="preserve">find out what </w:t>
      </w:r>
      <w:r>
        <w:rPr>
          <w:rStyle w:val="Strong"/>
        </w:rPr>
        <w:t>you</w:t>
      </w:r>
      <w:r>
        <w:t xml:space="preserve"> know and </w:t>
      </w:r>
      <w:r>
        <w:rPr>
          <w:rStyle w:val="Strong"/>
        </w:rPr>
        <w:t>you</w:t>
      </w:r>
      <w:r>
        <w:t xml:space="preserve"> do not know. To succeed, you need to measure yourself accurately—but with this grading system you do </w:t>
      </w:r>
      <w:r>
        <w:rPr>
          <w:rStyle w:val="Strong"/>
        </w:rPr>
        <w:t xml:space="preserve">not </w:t>
      </w:r>
      <w:r>
        <w:t>lose points with Self-Tests. Self-Test questions are only extra credit and only worth .01 each. (Think of .01 as equivalent to a penny.)</w:t>
      </w:r>
    </w:p>
    <w:p w:rsidR="00BF6A1F" w:rsidRDefault="00F32FA0">
      <w:pPr>
        <w:numPr>
          <w:ilvl w:val="0"/>
          <w:numId w:val="1"/>
        </w:numPr>
        <w:contextualSpacing/>
      </w:pPr>
      <w:r>
        <w:t xml:space="preserve">Once you submit the Self-Test and have at least 1 question correct, Blackboard </w:t>
      </w:r>
      <w:r>
        <w:rPr>
          <w:rStyle w:val="Strong"/>
        </w:rPr>
        <w:t>automatically</w:t>
      </w:r>
      <w:r>
        <w:t xml:space="preserve"> displays:</w:t>
      </w:r>
    </w:p>
    <w:p w:rsidR="00BF6A1F" w:rsidRDefault="00F32FA0">
      <w:pPr>
        <w:numPr>
          <w:ilvl w:val="1"/>
          <w:numId w:val="1"/>
        </w:numPr>
        <w:contextualSpacing/>
      </w:pPr>
      <w:r>
        <w:t>Additional information If needed for you to succeed</w:t>
      </w:r>
    </w:p>
    <w:p w:rsidR="00BF6A1F" w:rsidRDefault="00F32FA0">
      <w:pPr>
        <w:numPr>
          <w:ilvl w:val="1"/>
          <w:numId w:val="1"/>
        </w:numPr>
        <w:contextualSpacing/>
      </w:pPr>
      <w:r>
        <w:rPr>
          <w:b/>
        </w:rPr>
        <w:t>Full-Test</w:t>
      </w:r>
      <w:r>
        <w:t xml:space="preserve"> with the </w:t>
      </w:r>
      <w:r>
        <w:rPr>
          <w:rStyle w:val="Strong"/>
          <w:b w:val="0"/>
        </w:rPr>
        <w:t>same</w:t>
      </w:r>
      <w:r>
        <w:t xml:space="preserve"> questions in the Self-Test, but with each question worth 1 or more points. With this grading system, you can earn full points while teaching yourself what you did not know. </w:t>
      </w:r>
      <w:r>
        <w:rPr>
          <w:rStyle w:val="Strong"/>
        </w:rPr>
        <w:t>How?</w:t>
      </w:r>
      <w:r>
        <w:t xml:space="preserve"> a) You may repeat as </w:t>
      </w:r>
      <w:r>
        <w:rPr>
          <w:rStyle w:val="Strong"/>
        </w:rPr>
        <w:t>many times</w:t>
      </w:r>
      <w:r>
        <w:t xml:space="preserve"> as you wish. b) Your </w:t>
      </w:r>
      <w:r>
        <w:rPr>
          <w:rStyle w:val="Strong"/>
        </w:rPr>
        <w:t>highest</w:t>
      </w:r>
      <w:r>
        <w:t xml:space="preserve"> score counts. If you persist, you can earn </w:t>
      </w:r>
      <w:r>
        <w:rPr>
          <w:rStyle w:val="Strong"/>
        </w:rPr>
        <w:t>all</w:t>
      </w:r>
      <w:r>
        <w:t xml:space="preserve"> of the possible points. That means you can </w:t>
      </w:r>
      <w:r>
        <w:rPr>
          <w:rStyle w:val="Strong"/>
        </w:rPr>
        <w:t>pre-earn</w:t>
      </w:r>
      <w:r>
        <w:t xml:space="preserve"> 24% of your grade if you complete them before the due dates.</w:t>
      </w:r>
    </w:p>
    <w:p w:rsidR="00BF6A1F" w:rsidRDefault="00F32FA0">
      <w:pPr>
        <w:pStyle w:val="Heading3"/>
        <w:rPr>
          <w:b/>
        </w:rPr>
      </w:pPr>
      <w:bookmarkStart w:id="3" w:name="_Toc17677577"/>
      <w:bookmarkStart w:id="4" w:name="_Toc30461153"/>
      <w:r>
        <w:rPr>
          <w:rFonts w:cstheme="minorHAnsi"/>
          <w:b/>
          <w:shd w:val="clear" w:color="auto" w:fill="92D050"/>
        </w:rPr>
        <w:t>Lowered Risk on 400 Points</w:t>
      </w:r>
      <w:r>
        <w:rPr>
          <w:b/>
        </w:rPr>
        <w:t xml:space="preserve"> Learning Quizzes and </w:t>
      </w:r>
      <w:r>
        <w:rPr>
          <w:rStyle w:val="Strong"/>
        </w:rPr>
        <w:t>Pre-Learning</w:t>
      </w:r>
      <w:r>
        <w:rPr>
          <w:b/>
        </w:rPr>
        <w:t xml:space="preserve"> Questions for the Exam for the Unit:</w:t>
      </w:r>
      <w:bookmarkEnd w:id="3"/>
      <w:bookmarkEnd w:id="4"/>
    </w:p>
    <w:p w:rsidR="00BF6A1F" w:rsidRDefault="00F32FA0">
      <w:r>
        <w:t xml:space="preserve">The exact words for questions from these quizzes are also 8 (about a third) of the 25 questions on each Unit exam. </w:t>
      </w:r>
    </w:p>
    <w:p w:rsidR="00BF6A1F" w:rsidRDefault="00F32FA0">
      <w:pPr>
        <w:pStyle w:val="Heading3"/>
        <w:rPr>
          <w:b/>
        </w:rPr>
      </w:pPr>
      <w:bookmarkStart w:id="5" w:name="_Toc17677579"/>
      <w:bookmarkStart w:id="6" w:name="_Toc30461154"/>
      <w:r>
        <w:rPr>
          <w:rFonts w:cstheme="minorHAnsi"/>
          <w:b/>
          <w:shd w:val="clear" w:color="auto" w:fill="92D050"/>
        </w:rPr>
        <w:t>Lowered Risk on 400 Points</w:t>
      </w:r>
      <w:r>
        <w:rPr>
          <w:b/>
        </w:rPr>
        <w:t xml:space="preserve"> 3 Unit Exams and the Goal of Exam Questions to Be Useful for Your Life</w:t>
      </w:r>
      <w:bookmarkEnd w:id="5"/>
      <w:bookmarkEnd w:id="6"/>
    </w:p>
    <w:p w:rsidR="00BF6A1F" w:rsidRDefault="00F32FA0">
      <w:pPr>
        <w:rPr>
          <w:rFonts w:cstheme="minorHAnsi"/>
        </w:rPr>
      </w:pPr>
      <w:r>
        <w:rPr>
          <w:rFonts w:cstheme="minorHAnsi"/>
        </w:rPr>
        <w:t xml:space="preserve">There are 25 questions in sets (so students in Blackboard see different questions). Eight (about a third) of the 25 sets are pulled from Learning Quizzes so you not only </w:t>
      </w:r>
      <w:r>
        <w:rPr>
          <w:rStyle w:val="Strong"/>
        </w:rPr>
        <w:t>pre-earn</w:t>
      </w:r>
      <w:r>
        <w:rPr>
          <w:rFonts w:cstheme="minorHAnsi"/>
        </w:rPr>
        <w:t xml:space="preserve"> points for the quizzes, but can </w:t>
      </w:r>
      <w:r>
        <w:rPr>
          <w:rStyle w:val="Strong"/>
        </w:rPr>
        <w:t>pre-learn</w:t>
      </w:r>
      <w:r>
        <w:rPr>
          <w:rFonts w:cstheme="minorHAnsi"/>
        </w:rPr>
        <w:t xml:space="preserve"> 8 of the 25 questions. </w:t>
      </w:r>
    </w:p>
    <w:p w:rsidR="00BF6A1F" w:rsidRDefault="00F32FA0">
      <w:pPr>
        <w:rPr>
          <w:rFonts w:cs="Calibri"/>
        </w:rPr>
      </w:pPr>
      <w:r>
        <w:rPr>
          <w:rFonts w:cstheme="minorHAnsi"/>
        </w:rPr>
        <w:t>The goal of the exam questions determines the remaining seventeen (about two-thirds) of the 25 sets of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exam questions. In this class, questions do </w:t>
      </w:r>
      <w:r>
        <w:rPr>
          <w:rStyle w:val="Strong"/>
        </w:rPr>
        <w:t>not</w:t>
      </w:r>
      <w:r>
        <w:rPr>
          <w:rFonts w:cstheme="minorHAnsi"/>
        </w:rPr>
        <w:t xml:space="preserve"> require that you show you know </w:t>
      </w:r>
      <w:r>
        <w:rPr>
          <w:rStyle w:val="Strong"/>
        </w:rPr>
        <w:t>everything</w:t>
      </w:r>
      <w:r>
        <w:rPr>
          <w:rFonts w:cstheme="minorHAnsi"/>
        </w:rPr>
        <w:t xml:space="preserve">, but you show that you know </w:t>
      </w:r>
      <w:r>
        <w:rPr>
          <w:rStyle w:val="Strong"/>
        </w:rPr>
        <w:t>something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The questions focus on your recognizing significant traits of such things as regions, time periods and their dominant beliefs or events, and representative historical figures. </w:t>
      </w:r>
      <w:r>
        <w:rPr>
          <w:b/>
          <w:i/>
          <w:highlight w:val="cyan"/>
        </w:rPr>
        <w:t>Tips:</w:t>
      </w:r>
      <w:r>
        <w:rPr>
          <w:rFonts w:cs="Calibri"/>
        </w:rPr>
        <w:t xml:space="preserve"> </w:t>
      </w:r>
    </w:p>
    <w:p w:rsidR="00BF6A1F" w:rsidRDefault="00F32FA0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The best way to recognize </w:t>
      </w:r>
      <w:r w:rsidR="009A5723">
        <w:rPr>
          <w:rFonts w:cs="Calibri"/>
        </w:rPr>
        <w:t xml:space="preserve">how </w:t>
      </w:r>
      <w:r>
        <w:rPr>
          <w:rFonts w:cs="Calibri"/>
        </w:rPr>
        <w:t>these</w:t>
      </w:r>
      <w:r w:rsidR="009A5723">
        <w:rPr>
          <w:rFonts w:cs="Calibri"/>
        </w:rPr>
        <w:t xml:space="preserve"> facts </w:t>
      </w:r>
      <w:r w:rsidR="009A5723" w:rsidRPr="009A5723">
        <w:rPr>
          <w:rFonts w:cs="Calibri"/>
          <w:b/>
        </w:rPr>
        <w:t>come together</w:t>
      </w:r>
      <w:r>
        <w:rPr>
          <w:rFonts w:cs="Calibri"/>
        </w:rPr>
        <w:t xml:space="preserve"> is in your instructor’s Lessons in each Unit, </w:t>
      </w:r>
      <w:r>
        <w:rPr>
          <w:rStyle w:val="Strong"/>
        </w:rPr>
        <w:t>not</w:t>
      </w:r>
      <w:r>
        <w:rPr>
          <w:rFonts w:cs="Calibri"/>
        </w:rPr>
        <w:t xml:space="preserve"> </w:t>
      </w:r>
      <w:r w:rsidR="009A5723">
        <w:rPr>
          <w:rFonts w:cs="Calibri"/>
        </w:rPr>
        <w:t xml:space="preserve">just </w:t>
      </w:r>
      <w:r>
        <w:rPr>
          <w:rFonts w:cs="Calibri"/>
        </w:rPr>
        <w:t xml:space="preserve">in a textbook. </w:t>
      </w:r>
    </w:p>
    <w:p w:rsidR="00BF6A1F" w:rsidRDefault="00F32FA0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lastRenderedPageBreak/>
        <w:t xml:space="preserve">The best way to use the Lessons efficiently is to use them </w:t>
      </w:r>
      <w:r>
        <w:rPr>
          <w:rStyle w:val="Strong"/>
        </w:rPr>
        <w:t xml:space="preserve">with </w:t>
      </w:r>
      <w:r>
        <w:rPr>
          <w:rFonts w:cs="Calibri"/>
        </w:rPr>
        <w:t xml:space="preserve">the Unit’s Study Guide (top of each Unit’s folder). </w:t>
      </w:r>
    </w:p>
    <w:p w:rsidR="009A5723" w:rsidRPr="009A5723" w:rsidRDefault="00F32FA0" w:rsidP="009A5723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t xml:space="preserve">The Lessons are like a textbook with bullets with all of the same issues in one </w:t>
      </w:r>
      <w:r w:rsidRPr="009A5723">
        <w:rPr>
          <w:bCs/>
        </w:rPr>
        <w:t>place</w:t>
      </w:r>
      <w:r>
        <w:t xml:space="preserve">. </w:t>
      </w:r>
      <w:r>
        <w:rPr>
          <w:rStyle w:val="Strong"/>
        </w:rPr>
        <w:t>Example</w:t>
      </w:r>
      <w:r w:rsidRPr="009A5723">
        <w:rPr>
          <w:b/>
        </w:rPr>
        <w:t>:</w:t>
      </w:r>
      <w:r>
        <w:t xml:space="preserve"> If you need more about a Study Guide item for Lesson 2, click on Lesson 2, press Ctrl-F (for Find), and type a few letters of the word in the Find box. Click through all uses of that word in that Lesson. If you still need help with searching for a specific fact or a map, use the index at the back of your textbook. </w:t>
      </w:r>
      <w:bookmarkStart w:id="7" w:name="_Toc17677580"/>
    </w:p>
    <w:p w:rsidR="00BF6A1F" w:rsidRPr="009A5723" w:rsidRDefault="00F32FA0" w:rsidP="009A5723">
      <w:pPr>
        <w:rPr>
          <w:rFonts w:cstheme="minorHAnsi"/>
          <w:b/>
        </w:rPr>
      </w:pPr>
      <w:r w:rsidRPr="009A5723">
        <w:rPr>
          <w:rFonts w:cstheme="minorHAnsi"/>
          <w:b/>
          <w:shd w:val="clear" w:color="auto" w:fill="92D050"/>
        </w:rPr>
        <w:t>Lowered Risk on 400 Points</w:t>
      </w:r>
      <w:r w:rsidRPr="009A5723">
        <w:rPr>
          <w:b/>
        </w:rPr>
        <w:t xml:space="preserve"> </w:t>
      </w:r>
      <w:r w:rsidRPr="009A5723">
        <w:rPr>
          <w:rFonts w:cstheme="minorHAnsi"/>
          <w:b/>
        </w:rPr>
        <w:t>Departmental Final Exam—F for the Course If Not Taken</w:t>
      </w:r>
      <w:bookmarkEnd w:id="7"/>
    </w:p>
    <w:p w:rsidR="00BF6A1F" w:rsidRDefault="00F32FA0">
      <w:pPr>
        <w:rPr>
          <w:rFonts w:cstheme="minorHAnsi"/>
        </w:rPr>
      </w:pPr>
      <w:r>
        <w:rPr>
          <w:rFonts w:cstheme="minorHAnsi"/>
        </w:rPr>
        <w:t xml:space="preserve">The Final Exam consists of 25 questions, at 4 points each. A </w:t>
      </w:r>
      <w:r>
        <w:rPr>
          <w:rStyle w:val="Strong"/>
        </w:rPr>
        <w:t>review</w:t>
      </w:r>
      <w:r>
        <w:rPr>
          <w:rFonts w:cstheme="minorHAnsi"/>
        </w:rPr>
        <w:t xml:space="preserve"> is provided in Learning Modules. </w:t>
      </w:r>
      <w:r>
        <w:rPr>
          <w:rFonts w:cstheme="minorHAnsi"/>
          <w:b/>
          <w:i/>
          <w:shd w:val="clear" w:color="auto" w:fill="FFC000"/>
        </w:rPr>
        <w:t>Cautions:</w:t>
      </w:r>
      <w:r>
        <w:rPr>
          <w:rFonts w:cstheme="minorHAnsi"/>
        </w:rPr>
        <w:t xml:space="preserve"> </w:t>
      </w:r>
    </w:p>
    <w:p w:rsidR="00BF6A1F" w:rsidRDefault="00F32FA0">
      <w:pPr>
        <w:numPr>
          <w:ilvl w:val="0"/>
          <w:numId w:val="4"/>
        </w:numPr>
        <w:rPr>
          <w:rFonts w:cstheme="minorHAnsi"/>
        </w:rPr>
      </w:pPr>
      <w:r>
        <w:t>Departmental</w:t>
      </w:r>
      <w:r>
        <w:rPr>
          <w:rFonts w:cstheme="minorHAnsi"/>
        </w:rPr>
        <w:t xml:space="preserve"> policy is an </w:t>
      </w:r>
      <w:r>
        <w:rPr>
          <w:rStyle w:val="Strong"/>
        </w:rPr>
        <w:t>F</w:t>
      </w:r>
      <w:r>
        <w:rPr>
          <w:rFonts w:cstheme="minorHAnsi"/>
        </w:rPr>
        <w:t xml:space="preserve"> for the </w:t>
      </w:r>
      <w:r>
        <w:rPr>
          <w:rStyle w:val="Strong"/>
        </w:rPr>
        <w:t>course</w:t>
      </w:r>
      <w:r>
        <w:rPr>
          <w:rFonts w:cstheme="minorHAnsi"/>
        </w:rPr>
        <w:t xml:space="preserve"> if you do</w:t>
      </w:r>
      <w:r>
        <w:rPr>
          <w:rStyle w:val="Strong"/>
        </w:rPr>
        <w:t xml:space="preserve"> not </w:t>
      </w:r>
      <w:r>
        <w:rPr>
          <w:rFonts w:cstheme="minorHAnsi"/>
        </w:rPr>
        <w:t xml:space="preserve">take the Final. </w:t>
      </w:r>
      <w:r>
        <w:rPr>
          <w:rFonts w:cstheme="minorHAnsi"/>
          <w:b/>
          <w:bCs/>
        </w:rPr>
        <w:t>Exam</w:t>
      </w:r>
      <w:r>
        <w:rPr>
          <w:rStyle w:val="Strong"/>
        </w:rPr>
        <w:t>ple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If you have 900 points (an A in this course) </w:t>
      </w:r>
      <w:r>
        <w:rPr>
          <w:rFonts w:cstheme="minorHAnsi"/>
          <w:bCs/>
        </w:rPr>
        <w:t xml:space="preserve">but </w:t>
      </w:r>
      <w:r>
        <w:rPr>
          <w:rFonts w:cstheme="minorHAnsi"/>
        </w:rPr>
        <w:t xml:space="preserve">do </w:t>
      </w:r>
      <w:r>
        <w:rPr>
          <w:rStyle w:val="Strong"/>
        </w:rPr>
        <w:t>not take the Final Exam</w:t>
      </w:r>
      <w:r>
        <w:rPr>
          <w:rFonts w:cstheme="minorHAnsi"/>
        </w:rPr>
        <w:t xml:space="preserve">, your instructor is </w:t>
      </w:r>
      <w:r>
        <w:rPr>
          <w:rStyle w:val="Strong"/>
        </w:rPr>
        <w:t>required</w:t>
      </w:r>
      <w:r>
        <w:rPr>
          <w:rFonts w:cstheme="minorHAnsi"/>
        </w:rPr>
        <w:t xml:space="preserve"> to enter </w:t>
      </w:r>
      <w:r>
        <w:rPr>
          <w:rFonts w:cstheme="minorHAnsi"/>
          <w:b/>
          <w:bCs/>
        </w:rPr>
        <w:t xml:space="preserve">an </w:t>
      </w:r>
      <w:r>
        <w:rPr>
          <w:rStyle w:val="Strong"/>
        </w:rPr>
        <w:t xml:space="preserve">F </w:t>
      </w:r>
      <w:r>
        <w:rPr>
          <w:rFonts w:cstheme="minorHAnsi"/>
        </w:rPr>
        <w:t>in the official record</w:t>
      </w:r>
      <w:r>
        <w:rPr>
          <w:rStyle w:val="Strong"/>
        </w:rPr>
        <w:t>.</w:t>
      </w:r>
      <w:r>
        <w:rPr>
          <w:rFonts w:cstheme="minorHAnsi"/>
        </w:rPr>
        <w:t xml:space="preserve"> </w:t>
      </w:r>
    </w:p>
    <w:p w:rsidR="00BF6A1F" w:rsidRDefault="00F32FA0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>
        <w:t xml:space="preserve">o avoid an F for this </w:t>
      </w:r>
      <w:r>
        <w:rPr>
          <w:rStyle w:val="Strong"/>
        </w:rPr>
        <w:t>course</w:t>
      </w:r>
      <w:r>
        <w:t xml:space="preserve">, you </w:t>
      </w:r>
      <w:r>
        <w:rPr>
          <w:rStyle w:val="Strong"/>
        </w:rPr>
        <w:t>must</w:t>
      </w:r>
      <w:r>
        <w:t xml:space="preserve"> take the Final Exam; therefore, you</w:t>
      </w:r>
      <w:r>
        <w:rPr>
          <w:rStyle w:val="Strong"/>
        </w:rPr>
        <w:t xml:space="preserve"> also must</w:t>
      </w:r>
      <w:r>
        <w:t xml:space="preserve"> deal with WCJC’s requirements for Respondus Monitor-Lockdown Brower. </w:t>
      </w:r>
    </w:p>
    <w:p w:rsidR="00BF6A1F" w:rsidRDefault="00F32FA0">
      <w:pPr>
        <w:pStyle w:val="Heading3"/>
        <w:rPr>
          <w:rFonts w:eastAsia="Times New Roman" w:cstheme="minorHAnsi"/>
          <w:b/>
        </w:rPr>
      </w:pPr>
      <w:bookmarkStart w:id="8" w:name="_Toc17677583"/>
      <w:bookmarkStart w:id="9" w:name="_Toc30461155"/>
      <w:r>
        <w:rPr>
          <w:rFonts w:cstheme="minorHAnsi"/>
          <w:b/>
          <w:shd w:val="clear" w:color="auto" w:fill="92D050"/>
        </w:rPr>
        <w:t>Ladder to Evidence Skills</w:t>
      </w:r>
      <w:r>
        <w:rPr>
          <w:rFonts w:eastAsia="Times New Roman" w:cstheme="minorHAnsi"/>
          <w:b/>
        </w:rPr>
        <w:t xml:space="preserve"> Written Assignments:</w:t>
      </w:r>
      <w:bookmarkEnd w:id="8"/>
      <w:bookmarkEnd w:id="9"/>
    </w:p>
    <w:p w:rsidR="00BF6A1F" w:rsidRDefault="00F32FA0">
      <w:pPr>
        <w:pStyle w:val="Heading4"/>
        <w:ind w:left="0"/>
        <w:rPr>
          <w:b/>
        </w:rPr>
      </w:pPr>
      <w:r>
        <w:rPr>
          <w:b/>
        </w:rPr>
        <w:t xml:space="preserve">How Writing Assignments Work in This Course </w:t>
      </w:r>
    </w:p>
    <w:p w:rsidR="00BF6A1F" w:rsidRDefault="009A5723">
      <w:r>
        <w:t>Writing assignments are first-year</w:t>
      </w:r>
      <w:r w:rsidR="00F32FA0">
        <w:t xml:space="preserve"> level, brief, and use only the textbook and primaries in the course. You focus on a specific historical question as though you were </w:t>
      </w:r>
      <w:r w:rsidR="00F32FA0">
        <w:rPr>
          <w:rStyle w:val="Strong"/>
        </w:rPr>
        <w:t>teaching another student</w:t>
      </w:r>
      <w:r w:rsidR="00F32FA0">
        <w:rPr>
          <w:b/>
        </w:rPr>
        <w:t>.</w:t>
      </w:r>
      <w:r w:rsidR="00F32FA0">
        <w:t xml:space="preserve"> You follow rules for citation provided in the course. Every part of the writing and all feedback is based on 5 very basic rules for evidence—rules essential not just for history but keeping a job.  Grading is not about your style or your opinion or your memories—or mine. It requires you practice skills essential to get and keep a good job. </w:t>
      </w:r>
    </w:p>
    <w:p w:rsidR="00757E71" w:rsidRDefault="00757E71" w:rsidP="00757E71">
      <w:pPr>
        <w:pStyle w:val="Heading3"/>
        <w:spacing w:before="240"/>
        <w:rPr>
          <w:rFonts w:cstheme="minorHAnsi"/>
          <w:b/>
        </w:rPr>
      </w:pPr>
      <w:bookmarkStart w:id="10" w:name="_Toc17677586"/>
      <w:bookmarkStart w:id="11" w:name="_Toc30461156"/>
      <w:bookmarkStart w:id="12" w:name="_Toc17677585"/>
      <w:r>
        <w:rPr>
          <w:rFonts w:cstheme="minorHAnsi"/>
          <w:b/>
          <w:shd w:val="clear" w:color="auto" w:fill="92D050"/>
        </w:rPr>
        <w:t xml:space="preserve">Reminder - </w:t>
      </w:r>
      <w:r>
        <w:rPr>
          <w:rFonts w:cstheme="minorHAnsi"/>
          <w:b/>
          <w:i/>
          <w:shd w:val="clear" w:color="auto" w:fill="FFC000"/>
        </w:rPr>
        <w:t>Caution</w:t>
      </w:r>
      <w:r>
        <w:rPr>
          <w:rFonts w:cstheme="minorHAnsi"/>
          <w:b/>
        </w:rPr>
        <w:t xml:space="preserve"> about the History </w:t>
      </w:r>
      <w:r>
        <w:rPr>
          <w:rFonts w:eastAsia="Times New Roman" w:cstheme="minorHAnsi"/>
          <w:b/>
        </w:rPr>
        <w:t>Department’s</w:t>
      </w:r>
      <w:r>
        <w:rPr>
          <w:rFonts w:cstheme="minorHAnsi"/>
          <w:b/>
        </w:rPr>
        <w:t xml:space="preserve"> Course Objectives and Its 30 Percent Writing Requirement</w:t>
      </w:r>
      <w:bookmarkEnd w:id="10"/>
      <w:bookmarkEnd w:id="11"/>
      <w:r>
        <w:rPr>
          <w:rFonts w:cstheme="minorHAnsi"/>
          <w:b/>
        </w:rPr>
        <w:t xml:space="preserve"> </w:t>
      </w:r>
    </w:p>
    <w:p w:rsidR="00757E71" w:rsidRDefault="00757E71" w:rsidP="00757E71">
      <w:pPr>
        <w:rPr>
          <w:rFonts w:cstheme="minorHAnsi"/>
        </w:rPr>
      </w:pPr>
      <w:r>
        <w:rPr>
          <w:rFonts w:cstheme="minorHAnsi"/>
        </w:rPr>
        <w:t xml:space="preserve">The History Department’s student learner outcomes require that you write with evidence and use primaries as well as secondaries. </w:t>
      </w:r>
      <w:r>
        <w:rPr>
          <w:rFonts w:eastAsiaTheme="majorEastAsia" w:cstheme="minorHAnsi"/>
          <w:b/>
          <w:sz w:val="26"/>
          <w:szCs w:val="24"/>
          <w:shd w:val="clear" w:color="auto" w:fill="92D050"/>
        </w:rPr>
        <w:t>The written work must be over 30 percent of your final grade, a requirement for all history instructors</w:t>
      </w:r>
      <w:r>
        <w:rPr>
          <w:rFonts w:cstheme="minorHAnsi"/>
        </w:rPr>
        <w:t xml:space="preserve">. </w:t>
      </w:r>
    </w:p>
    <w:p w:rsidR="00757E71" w:rsidRDefault="00757E71" w:rsidP="00757E71">
      <w:r>
        <w:rPr>
          <w:rFonts w:cstheme="minorHAnsi"/>
        </w:rPr>
        <w:t>Ask if you need math examples showing why you cannot pass the course without some writing.</w:t>
      </w:r>
    </w:p>
    <w:p w:rsidR="00BF6A1F" w:rsidRDefault="00F32FA0">
      <w:pPr>
        <w:pStyle w:val="Heading3"/>
        <w:spacing w:before="240"/>
        <w:rPr>
          <w:rFonts w:cstheme="minorHAnsi"/>
          <w:b/>
          <w:shd w:val="clear" w:color="auto" w:fill="92D050"/>
        </w:rPr>
      </w:pPr>
      <w:bookmarkStart w:id="13" w:name="_Toc30461157"/>
      <w:r>
        <w:rPr>
          <w:rFonts w:cstheme="minorHAnsi"/>
          <w:b/>
          <w:shd w:val="clear" w:color="auto" w:fill="92D050"/>
        </w:rPr>
        <w:t>Ladder to Evidence Skills (and Points) with Some Easier Writing Assignments Than Formal Writing</w:t>
      </w:r>
      <w:bookmarkEnd w:id="13"/>
    </w:p>
    <w:p w:rsidR="00BF6A1F" w:rsidRDefault="00F32FA0">
      <w:pPr>
        <w:pStyle w:val="Heading3"/>
        <w:spacing w:before="240"/>
        <w:rPr>
          <w:rFonts w:eastAsia="Times New Roman" w:cstheme="minorHAnsi"/>
          <w:b/>
        </w:rPr>
      </w:pPr>
      <w:bookmarkStart w:id="14" w:name="_Toc30461158"/>
      <w:r>
        <w:rPr>
          <w:rFonts w:eastAsia="Times New Roman" w:cstheme="minorHAnsi"/>
          <w:b/>
        </w:rPr>
        <w:t>Grading Formula:</w:t>
      </w:r>
      <w:bookmarkEnd w:id="12"/>
      <w:bookmarkEnd w:id="14"/>
    </w:p>
    <w:p w:rsidR="00BF6A1F" w:rsidRDefault="00F32FA0">
      <w:p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1000-point course consists of these points, with the last being written work:</w:t>
      </w:r>
    </w:p>
    <w:p w:rsidR="00BF6A1F" w:rsidRDefault="00F32FA0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50 – Getting Started activities (How you start frequently determines your success at the end.)</w:t>
      </w:r>
    </w:p>
    <w:p w:rsidR="00BF6A1F" w:rsidRDefault="00F32FA0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200--Lesson Quizzes</w:t>
      </w:r>
    </w:p>
    <w:p w:rsidR="00BF6A1F" w:rsidRDefault="00F32FA0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300 – 3 Unit Exams @ 100 points each</w:t>
      </w:r>
    </w:p>
    <w:p w:rsidR="00BF6A1F" w:rsidRDefault="00F32FA0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F606A9">
        <w:rPr>
          <w:rFonts w:cstheme="minorHAnsi"/>
        </w:rPr>
        <w:t>05</w:t>
      </w:r>
      <w:r>
        <w:rPr>
          <w:rFonts w:cstheme="minorHAnsi"/>
        </w:rPr>
        <w:t xml:space="preserve"> – Comprehensive Final Exam and required tasks with Respondus Monitor </w:t>
      </w:r>
    </w:p>
    <w:p w:rsidR="00BF6A1F" w:rsidRDefault="00F32FA0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330—Written work consists of:</w:t>
      </w:r>
    </w:p>
    <w:p w:rsidR="00BF6A1F" w:rsidRDefault="00F32FA0">
      <w:pPr>
        <w:numPr>
          <w:ilvl w:val="1"/>
          <w:numId w:val="8"/>
        </w:numPr>
        <w:spacing w:after="0" w:line="240" w:lineRule="auto"/>
        <w:rPr>
          <w:rFonts w:eastAsiaTheme="majorEastAsia" w:cstheme="minorHAnsi"/>
          <w:b/>
          <w:sz w:val="26"/>
          <w:szCs w:val="24"/>
          <w:shd w:val="clear" w:color="auto" w:fill="92D050"/>
        </w:rPr>
      </w:pPr>
      <w:r>
        <w:rPr>
          <w:rFonts w:cstheme="minorHAnsi"/>
        </w:rPr>
        <w:t>4 Evidence Quizzes on the basics of evidence with history –</w:t>
      </w:r>
      <w:r>
        <w:rPr>
          <w:rFonts w:eastAsiaTheme="majorEastAsia" w:cstheme="minorHAnsi"/>
          <w:b/>
          <w:sz w:val="26"/>
          <w:szCs w:val="24"/>
          <w:shd w:val="clear" w:color="auto" w:fill="92D050"/>
        </w:rPr>
        <w:t>If you persist, you earn the 40 points and—if you pay attention—learn what you are required to do.</w:t>
      </w:r>
    </w:p>
    <w:p w:rsidR="00BF6A1F" w:rsidRDefault="00F32FA0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F606A9">
        <w:rPr>
          <w:rFonts w:cstheme="minorHAnsi"/>
        </w:rPr>
        <w:t xml:space="preserve">Unit </w:t>
      </w:r>
      <w:r w:rsidR="009A5723">
        <w:rPr>
          <w:rFonts w:cstheme="minorHAnsi"/>
        </w:rPr>
        <w:t>Study Terms</w:t>
      </w:r>
      <w:r>
        <w:rPr>
          <w:rFonts w:cstheme="minorHAnsi"/>
        </w:rPr>
        <w:t xml:space="preserve"> (informal writings @ </w:t>
      </w:r>
      <w:r w:rsidR="009A5723">
        <w:rPr>
          <w:rFonts w:cstheme="minorHAnsi"/>
        </w:rPr>
        <w:t>25</w:t>
      </w:r>
      <w:r>
        <w:rPr>
          <w:rFonts w:cstheme="minorHAnsi"/>
        </w:rPr>
        <w:t xml:space="preserve"> points each – </w:t>
      </w:r>
      <w:r>
        <w:rPr>
          <w:rFonts w:eastAsiaTheme="majorEastAsia" w:cstheme="minorHAnsi"/>
          <w:b/>
          <w:sz w:val="26"/>
          <w:szCs w:val="24"/>
          <w:shd w:val="clear" w:color="auto" w:fill="92D050"/>
        </w:rPr>
        <w:t xml:space="preserve">If you persist and try to post useful information, you will make a good grade and with 3 of them you can make </w:t>
      </w:r>
      <w:r w:rsidR="009A5723">
        <w:rPr>
          <w:rFonts w:eastAsiaTheme="majorEastAsia" w:cstheme="minorHAnsi"/>
          <w:b/>
          <w:sz w:val="26"/>
          <w:szCs w:val="24"/>
          <w:shd w:val="clear" w:color="auto" w:fill="92D050"/>
        </w:rPr>
        <w:t>75</w:t>
      </w:r>
      <w:r>
        <w:rPr>
          <w:rFonts w:eastAsiaTheme="majorEastAsia" w:cstheme="minorHAnsi"/>
          <w:b/>
          <w:sz w:val="26"/>
          <w:szCs w:val="24"/>
          <w:shd w:val="clear" w:color="auto" w:fill="92D050"/>
        </w:rPr>
        <w:t xml:space="preserve"> points.</w:t>
      </w:r>
    </w:p>
    <w:p w:rsidR="00BF6A1F" w:rsidRDefault="00F32FA0">
      <w:pPr>
        <w:numPr>
          <w:ilvl w:val="1"/>
          <w:numId w:val="8"/>
        </w:numPr>
        <w:spacing w:after="0" w:line="240" w:lineRule="auto"/>
        <w:rPr>
          <w:rFonts w:eastAsiaTheme="majorEastAsia" w:cstheme="minorHAnsi"/>
          <w:b/>
          <w:sz w:val="26"/>
          <w:szCs w:val="24"/>
          <w:shd w:val="clear" w:color="auto" w:fill="92D050"/>
        </w:rPr>
      </w:pPr>
      <w:r>
        <w:rPr>
          <w:rFonts w:cstheme="minorHAnsi"/>
        </w:rPr>
        <w:t xml:space="preserve">and </w:t>
      </w:r>
      <w:r w:rsidR="009A5723">
        <w:rPr>
          <w:rFonts w:cstheme="minorHAnsi"/>
        </w:rPr>
        <w:t>the 3-Part Writing</w:t>
      </w:r>
      <w:r>
        <w:rPr>
          <w:rFonts w:cstheme="minorHAnsi"/>
        </w:rPr>
        <w:t xml:space="preserve"> </w:t>
      </w:r>
      <w:r w:rsidR="009A5723">
        <w:rPr>
          <w:rFonts w:cstheme="minorHAnsi"/>
        </w:rPr>
        <w:t xml:space="preserve">consisting of a paper (100), 2 peer reviews (of other students’ writing (40 each), and your responses to the peer reviewers </w:t>
      </w:r>
      <w:r>
        <w:rPr>
          <w:rFonts w:cstheme="minorHAnsi"/>
        </w:rPr>
        <w:t xml:space="preserve"> </w:t>
      </w:r>
      <w:r>
        <w:rPr>
          <w:rFonts w:eastAsiaTheme="majorEastAsia" w:cstheme="minorHAnsi"/>
          <w:b/>
          <w:sz w:val="26"/>
          <w:szCs w:val="24"/>
          <w:shd w:val="clear" w:color="auto" w:fill="92D050"/>
        </w:rPr>
        <w:t xml:space="preserve">These are new tasks for most first year students and therefore harder to do. </w:t>
      </w:r>
    </w:p>
    <w:p w:rsidR="00BF6A1F" w:rsidRDefault="00BF6A1F">
      <w:pPr>
        <w:spacing w:after="0" w:line="240" w:lineRule="auto"/>
        <w:rPr>
          <w:rFonts w:cstheme="minorHAnsi"/>
        </w:rPr>
      </w:pPr>
    </w:p>
    <w:p w:rsidR="00BF6A1F" w:rsidRDefault="00F32FA0">
      <w:pPr>
        <w:pStyle w:val="Heading3"/>
        <w:rPr>
          <w:rFonts w:cstheme="minorHAnsi"/>
          <w:b/>
        </w:rPr>
      </w:pPr>
      <w:bookmarkStart w:id="15" w:name="_Toc17677588"/>
      <w:bookmarkStart w:id="16" w:name="_Toc30461159"/>
      <w:r>
        <w:rPr>
          <w:rFonts w:cstheme="minorHAnsi"/>
          <w:b/>
          <w:shd w:val="clear" w:color="auto" w:fill="92D050"/>
        </w:rPr>
        <w:t>Lowered Risk on 400 Points</w:t>
      </w:r>
      <w:r>
        <w:rPr>
          <w:b/>
        </w:rPr>
        <w:t xml:space="preserve"> </w:t>
      </w:r>
      <w:r>
        <w:rPr>
          <w:rFonts w:cstheme="minorHAnsi"/>
          <w:b/>
        </w:rPr>
        <w:t>Incentives (Extra Credit with a Reason) to Help You Persist</w:t>
      </w:r>
      <w:bookmarkEnd w:id="15"/>
      <w:bookmarkEnd w:id="16"/>
    </w:p>
    <w:p w:rsidR="00BF6A1F" w:rsidRDefault="00F32FA0">
      <w:pPr>
        <w:rPr>
          <w:rFonts w:cstheme="minorHAnsi"/>
        </w:rPr>
      </w:pPr>
      <w:r>
        <w:rPr>
          <w:rFonts w:cstheme="minorHAnsi"/>
        </w:rPr>
        <w:t xml:space="preserve">There is no extra credit to help a few people make a higher grade, but there is to help </w:t>
      </w:r>
      <w:r>
        <w:rPr>
          <w:rStyle w:val="Strong"/>
        </w:rPr>
        <w:t xml:space="preserve">all </w:t>
      </w:r>
      <w:r>
        <w:rPr>
          <w:rFonts w:cstheme="minorHAnsi"/>
        </w:rPr>
        <w:t xml:space="preserve">students become stronger. </w:t>
      </w:r>
      <w:r>
        <w:rPr>
          <w:rFonts w:cstheme="minorHAnsi"/>
          <w:i/>
        </w:rPr>
        <w:t>Merriam-Webster’s Online Dictionary</w:t>
      </w:r>
      <w:r>
        <w:rPr>
          <w:rFonts w:cstheme="minorHAnsi"/>
        </w:rPr>
        <w:t xml:space="preserve"> defines </w:t>
      </w:r>
      <w:r>
        <w:rPr>
          <w:rStyle w:val="Strong"/>
        </w:rPr>
        <w:t>incentive</w:t>
      </w:r>
      <w:r>
        <w:rPr>
          <w:rFonts w:cstheme="minorHAnsi"/>
        </w:rPr>
        <w:t xml:space="preserve"> as “something that makes a person try or work hard or harder.”</w:t>
      </w:r>
    </w:p>
    <w:p w:rsidR="00BF6A1F" w:rsidRDefault="00F32FA0" w:rsidP="009A5723">
      <w:pPr>
        <w:spacing w:before="120"/>
        <w:rPr>
          <w:rFonts w:cstheme="minorHAnsi"/>
        </w:rPr>
      </w:pPr>
      <w:r>
        <w:rPr>
          <w:rFonts w:cstheme="minorHAnsi"/>
        </w:rPr>
        <w:t xml:space="preserve">There </w:t>
      </w:r>
      <w:r w:rsidR="009A5723">
        <w:rPr>
          <w:rFonts w:cstheme="minorHAnsi"/>
        </w:rPr>
        <w:t>are</w:t>
      </w:r>
      <w:r>
        <w:rPr>
          <w:rFonts w:cstheme="minorHAnsi"/>
        </w:rPr>
        <w:t xml:space="preserve"> incentives in the course to help you persist:</w:t>
      </w:r>
      <w:r w:rsidR="009A5723">
        <w:rPr>
          <w:rFonts w:cstheme="minorHAnsi"/>
        </w:rPr>
        <w:t xml:space="preserve"> </w:t>
      </w:r>
      <w:r>
        <w:rPr>
          <w:rFonts w:cstheme="minorHAnsi"/>
        </w:rPr>
        <w:t xml:space="preserve">With </w:t>
      </w:r>
      <w:r>
        <w:t>Learning</w:t>
      </w:r>
      <w:r>
        <w:rPr>
          <w:rFonts w:cstheme="minorHAnsi"/>
        </w:rPr>
        <w:t xml:space="preserve"> Quizzes and Evidence Quizzes, you earn 1 incentive point for each quiz if on the date listed for that incentive it had 80% of the questions correct either on the Self-Test or the Full-Test.</w:t>
      </w:r>
    </w:p>
    <w:p w:rsidR="00BF6A1F" w:rsidRDefault="009A5723">
      <w:pPr>
        <w:rPr>
          <w:rFonts w:cstheme="minorHAnsi"/>
        </w:rPr>
      </w:pPr>
      <w:r>
        <w:rPr>
          <w:rFonts w:cstheme="minorHAnsi"/>
        </w:rPr>
        <w:t>After you have gotten used to the course a bit, you’ll find the Incentive Dates as an additional page at the end of the List of Due Dates</w:t>
      </w:r>
      <w:r w:rsidR="00F32FA0">
        <w:rPr>
          <w:rFonts w:cstheme="minorHAnsi"/>
        </w:rPr>
        <w:t xml:space="preserve">. </w:t>
      </w:r>
    </w:p>
    <w:p w:rsidR="00BF6A1F" w:rsidRDefault="00F32FA0">
      <w:r>
        <w:t xml:space="preserve">If you will like more about how this works, </w:t>
      </w:r>
      <w:r>
        <w:rPr>
          <w:rFonts w:eastAsia="Times New Roman" w:cs="Helvetica"/>
          <w:color w:val="000000"/>
          <w:bdr w:val="none" w:sz="0" w:space="0" w:color="auto" w:frame="1"/>
        </w:rPr>
        <w:t>click</w:t>
      </w:r>
      <w:r>
        <w:t xml:space="preserve"> </w:t>
      </w:r>
      <w:hyperlink r:id="rId8" w:history="1">
        <w:r>
          <w:rPr>
            <w:rStyle w:val="Hyperlink"/>
          </w:rPr>
          <w:t>here for Pacing Yourself and Earning Extra Credit</w:t>
        </w:r>
      </w:hyperlink>
      <w:r>
        <w:t>. Link Address: http://www.cjbibus.com/Pacing_yourself_plus_the_difference_between_Due_and_Incentive_Dates.pdf</w:t>
      </w:r>
    </w:p>
    <w:p w:rsidR="00F32FA0" w:rsidRDefault="00F32FA0">
      <w:pPr>
        <w:rPr>
          <w:rFonts w:cstheme="minorHAnsi"/>
        </w:rPr>
      </w:pPr>
    </w:p>
    <w:sectPr w:rsidR="00F32F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A7" w:rsidRDefault="00D549A7">
      <w:pPr>
        <w:spacing w:after="0" w:line="240" w:lineRule="auto"/>
      </w:pPr>
      <w:r>
        <w:separator/>
      </w:r>
    </w:p>
  </w:endnote>
  <w:endnote w:type="continuationSeparator" w:id="0">
    <w:p w:rsidR="00D549A7" w:rsidRDefault="00D5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1F" w:rsidRDefault="00F32FA0">
    <w:pPr>
      <w:pStyle w:val="Footer"/>
    </w:pPr>
    <w:r>
      <w:rPr>
        <w:sz w:val="14"/>
      </w:rPr>
      <w:t>Version: 10/2018</w:t>
    </w:r>
    <w:r>
      <w:rPr>
        <w:sz w:val="20"/>
      </w:rPr>
      <w:ptab w:relativeTo="margin" w:alignment="center" w:leader="none"/>
    </w:r>
    <w:r>
      <w:rPr>
        <w:sz w:val="20"/>
      </w:rP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549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A7" w:rsidRDefault="00D549A7">
      <w:pPr>
        <w:spacing w:after="0" w:line="240" w:lineRule="auto"/>
      </w:pPr>
      <w:r>
        <w:separator/>
      </w:r>
    </w:p>
  </w:footnote>
  <w:footnote w:type="continuationSeparator" w:id="0">
    <w:p w:rsidR="00D549A7" w:rsidRDefault="00D5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3A35"/>
    <w:multiLevelType w:val="hybridMultilevel"/>
    <w:tmpl w:val="A580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1"/>
    <w:rsid w:val="003C1205"/>
    <w:rsid w:val="005C2440"/>
    <w:rsid w:val="00757E71"/>
    <w:rsid w:val="009A5723"/>
    <w:rsid w:val="00B22540"/>
    <w:rsid w:val="00BF6A1F"/>
    <w:rsid w:val="00CD11AA"/>
    <w:rsid w:val="00D549A7"/>
    <w:rsid w:val="00F32FA0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6FC49-5F53-412B-AE83-4DD5D07E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1Char1">
    <w:name w:val="Heading 1 Char1"/>
    <w:aliases w:val="Heading 1-Syllabus Char1"/>
    <w:basedOn w:val="DefaultParagraphFont"/>
    <w:uiPriority w:val="9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2Char1">
    <w:name w:val="Heading 2 Char1"/>
    <w:aliases w:val="Heading 2-Syllabus Char1"/>
    <w:basedOn w:val="DefaultParagraphFont"/>
    <w:uiPriority w:val="9"/>
    <w:semiHidden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3Char1">
    <w:name w:val="Heading 3 Char1"/>
    <w:aliases w:val="Heading 3-syllabus Char1"/>
    <w:basedOn w:val="DefaultParagraphFont"/>
    <w:uiPriority w:val="9"/>
    <w:semiHidden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4Char1">
    <w:name w:val="Heading 4 Char1"/>
    <w:aliases w:val="Heading 4-syllabus Char1"/>
    <w:basedOn w:val="DefaultParagraphFont"/>
    <w:uiPriority w:val="9"/>
    <w:semiHidden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</w:rPr>
  </w:style>
  <w:style w:type="character" w:customStyle="1" w:styleId="Heading5Char1">
    <w:name w:val="Heading 5 Char1"/>
    <w:aliases w:val="Heading 5-syllabus Char1"/>
    <w:basedOn w:val="DefaultParagraphFont"/>
    <w:uiPriority w:val="9"/>
    <w:semiHidden/>
    <w:rPr>
      <w:rFonts w:asciiTheme="majorHAnsi" w:eastAsiaTheme="majorEastAsia" w:hAnsiTheme="majorHAnsi" w:cstheme="majorBidi" w:hint="default"/>
      <w:color w:val="365F91" w:themeColor="accent1" w:themeShade="BF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06A9"/>
    <w:pPr>
      <w:tabs>
        <w:tab w:val="right" w:leader="dot" w:pos="10790"/>
      </w:tabs>
      <w:spacing w:after="100"/>
    </w:p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Cs/>
      <w:sz w:val="26"/>
    </w:rPr>
  </w:style>
  <w:style w:type="character" w:customStyle="1" w:styleId="Heading3afteratableChar">
    <w:name w:val="Heading 3 after a table Char"/>
    <w:basedOn w:val="Heading3Char"/>
    <w:link w:val="Heading3afteratable"/>
    <w:locked/>
    <w:rPr>
      <w:rFonts w:ascii="Calibri" w:eastAsia="Calibri" w:hAnsi="Calibri" w:cstheme="majorBidi" w:hint="default"/>
      <w:b/>
      <w:bCs w:val="0"/>
      <w:sz w:val="26"/>
      <w:szCs w:val="24"/>
    </w:rPr>
  </w:style>
  <w:style w:type="paragraph" w:customStyle="1" w:styleId="Heading3afteratable">
    <w:name w:val="Heading 3 after a table"/>
    <w:basedOn w:val="Heading3"/>
    <w:link w:val="Heading3afteratableChar"/>
    <w:qFormat/>
    <w:rPr>
      <w:rFonts w:eastAsia="Calibri"/>
      <w:b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Pacing_yourself_plus_the_difference_between_Due_and_Incentive_Da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2791-F481-4ED0-BCEE-A330D9F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16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Syllabus Examples of Good Deals </vt:lpstr>
      <vt:lpstr>        No Risk on 240 Points How Self-Test and Full-Test Quizzes Can Help You If You Al</vt:lpstr>
      <vt:lpstr>        Lowered Risk on 400 Points Learning Quizzes and Pre-Learning Questions for the E</vt:lpstr>
      <vt:lpstr>        Lowered Risk on 400 Points 3 Unit Exams and the Goal of Exam Questions to Be Use</vt:lpstr>
      <vt:lpstr>        Ladder to Evidence Skills Written Assignments:</vt:lpstr>
      <vt:lpstr>        Reminder - Caution about the History Department’s Course Objectives and Its 30 P</vt:lpstr>
      <vt:lpstr>        Ladder to Evidence Skills (and Points) with Some Easier Writing Assignments Than</vt:lpstr>
      <vt:lpstr>        Grading Formula:</vt:lpstr>
      <vt:lpstr>        Lowered Risk on 400 Points Incentives (Extra Credit with a Reason) to Help You P</vt:lpstr>
    </vt:vector>
  </TitlesOfParts>
  <Company>Wharton County Junior College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Hollier, Candi</dc:creator>
  <cp:keywords/>
  <dc:description/>
  <cp:lastModifiedBy>cjbibus</cp:lastModifiedBy>
  <cp:revision>5</cp:revision>
  <cp:lastPrinted>2020-01-21T07:08:00Z</cp:lastPrinted>
  <dcterms:created xsi:type="dcterms:W3CDTF">2019-10-21T02:41:00Z</dcterms:created>
  <dcterms:modified xsi:type="dcterms:W3CDTF">2020-01-21T07:08:00Z</dcterms:modified>
</cp:coreProperties>
</file>