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6A5" w:rsidRPr="003226B0" w:rsidRDefault="00CF24A5" w:rsidP="003226B0">
      <w:pPr>
        <w:pStyle w:val="Heading1"/>
      </w:pPr>
      <w:r w:rsidRPr="003226B0">
        <w:t>The Gilded Age Society &amp; Politics &amp; the Attempt to Reform &amp; the Election</w:t>
      </w:r>
      <w:r w:rsidR="00B715A0" w:rsidRPr="003226B0">
        <w:t>s</w:t>
      </w:r>
      <w:r w:rsidRPr="003226B0">
        <w:t xml:space="preserve"> of </w:t>
      </w:r>
      <w:r w:rsidR="00B715A0" w:rsidRPr="003226B0">
        <w:t xml:space="preserve">1892 and 1896 </w:t>
      </w:r>
      <w:r w:rsidRPr="003226B0">
        <w:t xml:space="preserve">- </w:t>
      </w:r>
      <w:r w:rsidR="00DA2F13" w:rsidRPr="003226B0">
        <w:t>Chapter 1</w:t>
      </w:r>
      <w:r w:rsidR="00042F89" w:rsidRPr="003226B0">
        <w:t>8</w:t>
      </w:r>
      <w:r w:rsidR="0014481F" w:rsidRPr="003226B0">
        <w:t xml:space="preserve"> </w:t>
      </w:r>
    </w:p>
    <w:tbl>
      <w:tblPr>
        <w:tblStyle w:val="TableGrid"/>
        <w:tblW w:w="10800" w:type="dxa"/>
        <w:tblLook w:val="04A0" w:firstRow="1" w:lastRow="0" w:firstColumn="1" w:lastColumn="0" w:noHBand="0" w:noVBand="1"/>
      </w:tblPr>
      <w:tblGrid>
        <w:gridCol w:w="10800"/>
      </w:tblGrid>
      <w:tr w:rsidR="00250B75" w:rsidTr="00250B75">
        <w:tc>
          <w:tcPr>
            <w:tcW w:w="9576" w:type="dxa"/>
          </w:tcPr>
          <w:p w:rsidR="00250B75" w:rsidRPr="00250B75" w:rsidRDefault="00250B75" w:rsidP="00250B75">
            <w:pPr>
              <w:rPr>
                <w:sz w:val="20"/>
                <w:szCs w:val="20"/>
              </w:rPr>
            </w:pPr>
            <w:r w:rsidRPr="003226B0">
              <w:rPr>
                <w:b/>
                <w:i/>
                <w:sz w:val="24"/>
                <w:szCs w:val="32"/>
                <w:shd w:val="clear" w:color="auto" w:fill="FFC000"/>
              </w:rPr>
              <w:t>Caution:</w:t>
            </w:r>
            <w:r w:rsidRPr="003226B0">
              <w:rPr>
                <w:sz w:val="24"/>
                <w:szCs w:val="32"/>
              </w:rPr>
              <w:t xml:space="preserve"> </w:t>
            </w:r>
            <w:r w:rsidRPr="00250B75">
              <w:rPr>
                <w:sz w:val="20"/>
                <w:szCs w:val="20"/>
              </w:rPr>
              <w:t xml:space="preserve">About the textbook, there are errors of fact that will cause you to misunderstand time and how things work. Example: </w:t>
            </w:r>
            <w:r w:rsidRPr="00250B75">
              <w:rPr>
                <w:sz w:val="20"/>
                <w:szCs w:val="20"/>
              </w:rPr>
              <w:br/>
              <w:t xml:space="preserve">Page 633 “new forms of mass entertainment-movie theaters…circuses” Nope on movie theatres pre 1900 and yep on circuses! They require impossibly different traits in a society. </w:t>
            </w:r>
            <w:r w:rsidRPr="00250B75">
              <w:rPr>
                <w:sz w:val="20"/>
                <w:szCs w:val="20"/>
              </w:rPr>
              <w:br/>
              <w:t>Page 635 “With the advent of movie theatres during the second decade of the twentieth century [that’s 1910s]” Yep!</w:t>
            </w:r>
          </w:p>
          <w:p w:rsidR="00250B75" w:rsidRDefault="00250B75" w:rsidP="00250B75">
            <w:pPr>
              <w:rPr>
                <w:sz w:val="20"/>
                <w:szCs w:val="20"/>
              </w:rPr>
            </w:pPr>
          </w:p>
          <w:p w:rsidR="00250B75" w:rsidRPr="003226B0" w:rsidRDefault="00250B75" w:rsidP="00250B75">
            <w:pPr>
              <w:rPr>
                <w:sz w:val="24"/>
                <w:szCs w:val="32"/>
              </w:rPr>
            </w:pPr>
            <w:r>
              <w:rPr>
                <w:sz w:val="20"/>
                <w:szCs w:val="20"/>
              </w:rPr>
              <w:t xml:space="preserve">There are incomplete and varied of perceptions of ordinary people who are farmers and who become part of the political movement called Populism. I will try to show you evidence so you can get a wider view of them and of what can cause reform to fail as a way to learn how for you to </w:t>
            </w:r>
            <w:r w:rsidRPr="00250B75">
              <w:rPr>
                <w:i/>
                <w:sz w:val="20"/>
                <w:szCs w:val="20"/>
              </w:rPr>
              <w:t xml:space="preserve">work </w:t>
            </w:r>
            <w:r>
              <w:rPr>
                <w:sz w:val="20"/>
                <w:szCs w:val="20"/>
              </w:rPr>
              <w:t>in future in dealing with future challenges you may face. The past does not predict the future, but it is stupid not learn what we can learn about the odds of success of particular kinds of actions.</w:t>
            </w:r>
          </w:p>
        </w:tc>
      </w:tr>
    </w:tbl>
    <w:p w:rsidR="000A632C" w:rsidRPr="000A632C" w:rsidRDefault="00CF24A5" w:rsidP="003226B0">
      <w:pPr>
        <w:pStyle w:val="Heading2"/>
      </w:pPr>
      <w:r>
        <w:t>Overview of Society</w:t>
      </w:r>
      <w:r w:rsidR="00250B75">
        <w:t xml:space="preserve"> – With this chapter trying to give you direct access to visuals to help you figure things ou</w:t>
      </w:r>
      <w:r w:rsidR="003226B0">
        <w:t>t</w:t>
      </w:r>
    </w:p>
    <w:p w:rsidR="00250B75" w:rsidRPr="003226B0" w:rsidRDefault="00250B75" w:rsidP="003226B0">
      <w:pPr>
        <w:pStyle w:val="ListParagraph"/>
        <w:numPr>
          <w:ilvl w:val="0"/>
          <w:numId w:val="2"/>
        </w:numPr>
        <w:rPr>
          <w:sz w:val="24"/>
          <w:szCs w:val="32"/>
        </w:rPr>
      </w:pPr>
      <w:r w:rsidRPr="003226B0">
        <w:rPr>
          <w:sz w:val="24"/>
          <w:szCs w:val="32"/>
        </w:rPr>
        <w:t>Varied changes</w:t>
      </w:r>
    </w:p>
    <w:p w:rsidR="00250B75" w:rsidRPr="003226B0" w:rsidRDefault="003226B0" w:rsidP="00250B75">
      <w:pPr>
        <w:pStyle w:val="ListParagraph"/>
        <w:numPr>
          <w:ilvl w:val="0"/>
          <w:numId w:val="8"/>
        </w:numPr>
        <w:rPr>
          <w:sz w:val="24"/>
          <w:szCs w:val="32"/>
        </w:rPr>
      </w:pPr>
      <w:hyperlink r:id="rId5" w:history="1">
        <w:r w:rsidR="000B7E53" w:rsidRPr="003226B0">
          <w:rPr>
            <w:rStyle w:val="Hyperlink"/>
            <w:rFonts w:cs="Arial"/>
            <w:sz w:val="24"/>
            <w:szCs w:val="32"/>
          </w:rPr>
          <w:t>Snapshot of America in the 1870s-1890s</w:t>
        </w:r>
      </w:hyperlink>
      <w:r w:rsidR="000B7E53" w:rsidRPr="003226B0">
        <w:rPr>
          <w:rFonts w:cs="Arial"/>
          <w:sz w:val="24"/>
          <w:szCs w:val="32"/>
        </w:rPr>
        <w:t xml:space="preserve"> (</w:t>
      </w:r>
      <w:r w:rsidR="00250B75" w:rsidRPr="003226B0">
        <w:rPr>
          <w:rFonts w:cs="Arial"/>
          <w:bCs/>
          <w:sz w:val="24"/>
          <w:szCs w:val="32"/>
        </w:rPr>
        <w:t>PDF)</w:t>
      </w:r>
    </w:p>
    <w:p w:rsidR="00250B75" w:rsidRPr="003226B0" w:rsidRDefault="000B7E53" w:rsidP="00250B75">
      <w:pPr>
        <w:pStyle w:val="ListParagraph"/>
        <w:numPr>
          <w:ilvl w:val="1"/>
          <w:numId w:val="8"/>
        </w:numPr>
        <w:rPr>
          <w:sz w:val="24"/>
          <w:szCs w:val="32"/>
        </w:rPr>
      </w:pPr>
      <w:r w:rsidRPr="003226B0">
        <w:rPr>
          <w:rFonts w:cs="Arial"/>
          <w:bCs/>
          <w:sz w:val="24"/>
          <w:szCs w:val="32"/>
        </w:rPr>
        <w:t xml:space="preserve"> </w:t>
      </w:r>
      <w:r w:rsidR="00250B75" w:rsidRPr="003226B0">
        <w:rPr>
          <w:rFonts w:cs="Arial"/>
          <w:bCs/>
          <w:sz w:val="24"/>
          <w:szCs w:val="32"/>
        </w:rPr>
        <w:t>Numbers can be helpful on the challenges the people face.—at the beginning of the file</w:t>
      </w:r>
    </w:p>
    <w:p w:rsidR="00250B75" w:rsidRPr="003226B0" w:rsidRDefault="00250B75" w:rsidP="00250B75">
      <w:pPr>
        <w:pStyle w:val="ListParagraph"/>
        <w:numPr>
          <w:ilvl w:val="1"/>
          <w:numId w:val="8"/>
        </w:numPr>
        <w:rPr>
          <w:sz w:val="24"/>
          <w:szCs w:val="32"/>
        </w:rPr>
      </w:pPr>
      <w:r w:rsidRPr="003226B0">
        <w:rPr>
          <w:rFonts w:cs="Arial"/>
          <w:bCs/>
          <w:sz w:val="24"/>
          <w:szCs w:val="32"/>
        </w:rPr>
        <w:t xml:space="preserve">Patterns of change in urbanization can help with understanding politics—Use the section </w:t>
      </w:r>
      <w:proofErr w:type="gramStart"/>
      <w:r w:rsidR="003226B0" w:rsidRPr="002C396C">
        <w:rPr>
          <w:rFonts w:cs="Arial"/>
          <w:b/>
          <w:bCs/>
          <w:sz w:val="24"/>
          <w:szCs w:val="32"/>
        </w:rPr>
        <w:t>What</w:t>
      </w:r>
      <w:proofErr w:type="gramEnd"/>
      <w:r w:rsidR="000B7E53" w:rsidRPr="002C396C">
        <w:rPr>
          <w:rFonts w:cs="Arial"/>
          <w:b/>
          <w:bCs/>
          <w:sz w:val="24"/>
          <w:szCs w:val="32"/>
        </w:rPr>
        <w:t xml:space="preserve"> Is Happening Politically and Demographically?</w:t>
      </w:r>
    </w:p>
    <w:p w:rsidR="00250B75" w:rsidRPr="003226B0" w:rsidRDefault="00250B75" w:rsidP="00250B75">
      <w:pPr>
        <w:pStyle w:val="ListParagraph"/>
        <w:numPr>
          <w:ilvl w:val="1"/>
          <w:numId w:val="8"/>
        </w:numPr>
        <w:rPr>
          <w:sz w:val="24"/>
          <w:szCs w:val="32"/>
        </w:rPr>
      </w:pPr>
      <w:r w:rsidRPr="003226B0">
        <w:rPr>
          <w:rFonts w:cs="Arial"/>
          <w:bCs/>
          <w:sz w:val="24"/>
          <w:szCs w:val="32"/>
        </w:rPr>
        <w:t xml:space="preserve">Patterns of change with the “New Immigration” and the return of Nativism—Use the section </w:t>
      </w:r>
      <w:proofErr w:type="gramStart"/>
      <w:r w:rsidR="002C396C" w:rsidRPr="002C396C">
        <w:rPr>
          <w:rFonts w:cs="Arial"/>
          <w:b/>
          <w:bCs/>
          <w:sz w:val="24"/>
          <w:szCs w:val="32"/>
        </w:rPr>
        <w:t>What</w:t>
      </w:r>
      <w:proofErr w:type="gramEnd"/>
      <w:r w:rsidR="002C396C" w:rsidRPr="002C396C">
        <w:rPr>
          <w:rFonts w:cs="Arial"/>
          <w:b/>
          <w:bCs/>
          <w:sz w:val="24"/>
          <w:szCs w:val="32"/>
        </w:rPr>
        <w:t xml:space="preserve"> Is Happening Politically and Demographically?</w:t>
      </w:r>
    </w:p>
    <w:p w:rsidR="00CF24A5" w:rsidRPr="003226B0" w:rsidRDefault="00250B75" w:rsidP="00250B75">
      <w:pPr>
        <w:pStyle w:val="ListParagraph"/>
        <w:numPr>
          <w:ilvl w:val="0"/>
          <w:numId w:val="8"/>
        </w:numPr>
        <w:rPr>
          <w:sz w:val="24"/>
          <w:szCs w:val="32"/>
        </w:rPr>
      </w:pPr>
      <w:r w:rsidRPr="003226B0">
        <w:rPr>
          <w:rFonts w:cs="Arial"/>
          <w:bCs/>
          <w:sz w:val="24"/>
          <w:szCs w:val="32"/>
        </w:rPr>
        <w:t>Reminder</w:t>
      </w:r>
      <w:r w:rsidR="002C396C">
        <w:rPr>
          <w:rFonts w:cs="Arial"/>
          <w:bCs/>
          <w:sz w:val="24"/>
          <w:szCs w:val="32"/>
        </w:rPr>
        <w:t xml:space="preserve"> from Chapter 17</w:t>
      </w:r>
      <w:r w:rsidRPr="003226B0">
        <w:rPr>
          <w:sz w:val="24"/>
          <w:szCs w:val="32"/>
        </w:rPr>
        <w:t xml:space="preserve">: </w:t>
      </w:r>
      <w:r w:rsidR="00CF24A5" w:rsidRPr="003226B0">
        <w:rPr>
          <w:sz w:val="24"/>
          <w:szCs w:val="32"/>
        </w:rPr>
        <w:t xml:space="preserve">Technical focus </w:t>
      </w:r>
      <w:r w:rsidRPr="003226B0">
        <w:rPr>
          <w:sz w:val="24"/>
          <w:szCs w:val="32"/>
        </w:rPr>
        <w:t>creating</w:t>
      </w:r>
      <w:r w:rsidR="00CF24A5" w:rsidRPr="003226B0">
        <w:rPr>
          <w:sz w:val="24"/>
          <w:szCs w:val="32"/>
        </w:rPr>
        <w:t xml:space="preserve"> urban life</w:t>
      </w:r>
      <w:r w:rsidRPr="003226B0">
        <w:rPr>
          <w:sz w:val="24"/>
          <w:szCs w:val="32"/>
        </w:rPr>
        <w:t xml:space="preserve">, altering work in general and women’s work as well (example: typewriter): </w:t>
      </w:r>
      <w:r w:rsidR="00CF24A5" w:rsidRPr="003226B0">
        <w:rPr>
          <w:sz w:val="24"/>
          <w:szCs w:val="32"/>
        </w:rPr>
        <w:br/>
      </w:r>
      <w:hyperlink r:id="rId6" w:history="1">
        <w:r w:rsidR="00CF24A5" w:rsidRPr="003226B0">
          <w:rPr>
            <w:rStyle w:val="Hyperlink"/>
            <w:sz w:val="24"/>
            <w:szCs w:val="32"/>
          </w:rPr>
          <w:t>Study Tool: Chronological Events of the 1887-1893 Era</w:t>
        </w:r>
      </w:hyperlink>
      <w:r w:rsidRPr="003226B0">
        <w:rPr>
          <w:sz w:val="24"/>
          <w:szCs w:val="32"/>
        </w:rPr>
        <w:br/>
      </w:r>
    </w:p>
    <w:p w:rsidR="00CD2B6D" w:rsidRPr="003226B0" w:rsidRDefault="000B7E53" w:rsidP="00CD2B6D">
      <w:pPr>
        <w:pStyle w:val="ListParagraph"/>
        <w:numPr>
          <w:ilvl w:val="0"/>
          <w:numId w:val="2"/>
        </w:numPr>
        <w:rPr>
          <w:sz w:val="24"/>
          <w:szCs w:val="32"/>
        </w:rPr>
      </w:pPr>
      <w:r w:rsidRPr="003226B0">
        <w:rPr>
          <w:sz w:val="24"/>
          <w:szCs w:val="32"/>
        </w:rPr>
        <w:t>Race and nationality assum</w:t>
      </w:r>
      <w:r w:rsidR="00250B75" w:rsidRPr="003226B0">
        <w:rPr>
          <w:sz w:val="24"/>
          <w:szCs w:val="32"/>
        </w:rPr>
        <w:t xml:space="preserve">ed to be one, fake science and </w:t>
      </w:r>
      <w:r w:rsidRPr="003226B0">
        <w:rPr>
          <w:sz w:val="24"/>
          <w:szCs w:val="32"/>
        </w:rPr>
        <w:t>real science with the public interested in both</w:t>
      </w:r>
      <w:r w:rsidR="00250B75" w:rsidRPr="003226B0">
        <w:rPr>
          <w:sz w:val="24"/>
          <w:szCs w:val="32"/>
        </w:rPr>
        <w:t>.</w:t>
      </w:r>
    </w:p>
    <w:p w:rsidR="00250B75" w:rsidRPr="003226B0" w:rsidRDefault="00250B75" w:rsidP="000B7E53">
      <w:pPr>
        <w:pStyle w:val="ListParagraph"/>
        <w:ind w:left="360"/>
        <w:rPr>
          <w:sz w:val="24"/>
          <w:szCs w:val="32"/>
        </w:rPr>
      </w:pPr>
      <w:r w:rsidRPr="003226B0">
        <w:rPr>
          <w:sz w:val="24"/>
          <w:szCs w:val="32"/>
        </w:rPr>
        <w:t>We will look at Social Darwinism and Its Critics.</w:t>
      </w:r>
    </w:p>
    <w:p w:rsidR="000B7E53" w:rsidRPr="003226B0" w:rsidRDefault="00250B75" w:rsidP="000B7E53">
      <w:pPr>
        <w:pStyle w:val="ListParagraph"/>
        <w:ind w:left="360"/>
        <w:rPr>
          <w:sz w:val="24"/>
          <w:szCs w:val="32"/>
        </w:rPr>
      </w:pPr>
      <w:r w:rsidRPr="003226B0">
        <w:rPr>
          <w:sz w:val="24"/>
          <w:szCs w:val="32"/>
        </w:rPr>
        <w:t xml:space="preserve">FYI: there is </w:t>
      </w:r>
      <w:r w:rsidR="003226B0" w:rsidRPr="003226B0">
        <w:rPr>
          <w:sz w:val="24"/>
          <w:szCs w:val="32"/>
        </w:rPr>
        <w:t>also fake</w:t>
      </w:r>
      <w:r w:rsidR="000B7E53" w:rsidRPr="003226B0">
        <w:rPr>
          <w:sz w:val="24"/>
          <w:szCs w:val="32"/>
        </w:rPr>
        <w:t xml:space="preserve"> science </w:t>
      </w:r>
      <w:r w:rsidRPr="003226B0">
        <w:rPr>
          <w:sz w:val="24"/>
          <w:szCs w:val="32"/>
        </w:rPr>
        <w:t xml:space="preserve">in Chapter 17 </w:t>
      </w:r>
      <w:r w:rsidR="000B7E53" w:rsidRPr="003226B0">
        <w:rPr>
          <w:sz w:val="24"/>
          <w:szCs w:val="32"/>
        </w:rPr>
        <w:t>about the Native Americans and the</w:t>
      </w:r>
      <w:r w:rsidRPr="003226B0">
        <w:rPr>
          <w:sz w:val="24"/>
          <w:szCs w:val="32"/>
        </w:rPr>
        <w:t xml:space="preserve"> African Americans</w:t>
      </w:r>
      <w:r w:rsidR="000B7E53" w:rsidRPr="003226B0">
        <w:rPr>
          <w:sz w:val="24"/>
          <w:szCs w:val="32"/>
        </w:rPr>
        <w:t>.</w:t>
      </w:r>
    </w:p>
    <w:p w:rsidR="003226B0" w:rsidRPr="003226B0" w:rsidRDefault="003226B0" w:rsidP="000B7E53">
      <w:pPr>
        <w:pStyle w:val="ListParagraph"/>
        <w:ind w:left="360"/>
        <w:rPr>
          <w:sz w:val="24"/>
          <w:szCs w:val="32"/>
        </w:rPr>
      </w:pPr>
      <w:bookmarkStart w:id="0" w:name="_GoBack"/>
      <w:bookmarkEnd w:id="0"/>
    </w:p>
    <w:p w:rsidR="000B7E53" w:rsidRPr="003226B0" w:rsidRDefault="000B7E53" w:rsidP="000B7E53">
      <w:pPr>
        <w:pStyle w:val="ListParagraph"/>
        <w:numPr>
          <w:ilvl w:val="0"/>
          <w:numId w:val="2"/>
        </w:numPr>
        <w:rPr>
          <w:sz w:val="24"/>
          <w:szCs w:val="32"/>
        </w:rPr>
      </w:pPr>
      <w:r w:rsidRPr="003226B0">
        <w:rPr>
          <w:sz w:val="24"/>
          <w:szCs w:val="32"/>
        </w:rPr>
        <w:t>Looking at the Government and the Farmers Side by Side</w:t>
      </w:r>
      <w:r w:rsidR="003226B0">
        <w:rPr>
          <w:sz w:val="24"/>
          <w:szCs w:val="32"/>
        </w:rPr>
        <w:t xml:space="preserve"> </w:t>
      </w:r>
    </w:p>
    <w:p w:rsidR="00250B75" w:rsidRPr="003226B0" w:rsidRDefault="00250B75" w:rsidP="000B7E53">
      <w:pPr>
        <w:pStyle w:val="ListParagraph"/>
        <w:numPr>
          <w:ilvl w:val="1"/>
          <w:numId w:val="2"/>
        </w:numPr>
        <w:rPr>
          <w:sz w:val="24"/>
          <w:szCs w:val="32"/>
        </w:rPr>
      </w:pPr>
      <w:r w:rsidRPr="003226B0">
        <w:rPr>
          <w:rFonts w:cs="Arial"/>
          <w:b/>
          <w:sz w:val="24"/>
          <w:szCs w:val="32"/>
        </w:rPr>
        <w:t xml:space="preserve">Without answers for self-testing: </w:t>
      </w:r>
      <w:hyperlink r:id="rId7" w:history="1">
        <w:r w:rsidRPr="003226B0">
          <w:rPr>
            <w:rStyle w:val="Hyperlink"/>
            <w:sz w:val="24"/>
            <w:szCs w:val="32"/>
          </w:rPr>
          <w:t>Comparison of Farmer Events from 1869 through 1893 – and to the End of the 1890s</w:t>
        </w:r>
      </w:hyperlink>
      <w:r w:rsidRPr="003226B0">
        <w:rPr>
          <w:rStyle w:val="Hyperlink"/>
          <w:sz w:val="24"/>
          <w:szCs w:val="32"/>
        </w:rPr>
        <w:t xml:space="preserve"> </w:t>
      </w:r>
      <w:r w:rsidRPr="003226B0">
        <w:rPr>
          <w:rFonts w:cs="Arial"/>
          <w:b/>
          <w:sz w:val="24"/>
          <w:szCs w:val="32"/>
        </w:rPr>
        <w:t xml:space="preserve"> </w:t>
      </w:r>
      <w:r w:rsidRPr="003226B0">
        <w:rPr>
          <w:rFonts w:cs="Arial"/>
          <w:b/>
          <w:sz w:val="24"/>
          <w:szCs w:val="32"/>
        </w:rPr>
        <w:br/>
        <w:t xml:space="preserve">With answers for observing patterns: </w:t>
      </w:r>
      <w:hyperlink r:id="rId8" w:history="1">
        <w:r w:rsidRPr="003226B0">
          <w:rPr>
            <w:rStyle w:val="Hyperlink"/>
            <w:sz w:val="24"/>
            <w:szCs w:val="32"/>
          </w:rPr>
          <w:t>Comparison with Answers</w:t>
        </w:r>
      </w:hyperlink>
      <w:r w:rsidRPr="003226B0">
        <w:rPr>
          <w:rFonts w:cs="Arial"/>
          <w:b/>
          <w:sz w:val="24"/>
          <w:szCs w:val="32"/>
        </w:rPr>
        <w:t xml:space="preserve"> </w:t>
      </w:r>
      <w:r w:rsidRPr="003226B0">
        <w:rPr>
          <w:rFonts w:cs="Arial"/>
          <w:b/>
          <w:sz w:val="24"/>
          <w:szCs w:val="32"/>
        </w:rPr>
        <w:br/>
      </w:r>
      <w:r w:rsidRPr="003226B0">
        <w:rPr>
          <w:rFonts w:cs="Arial"/>
          <w:sz w:val="24"/>
          <w:szCs w:val="32"/>
        </w:rPr>
        <w:t>Purpose: Notice how farmers rise in power and then lose that power</w:t>
      </w:r>
    </w:p>
    <w:p w:rsidR="009737FB" w:rsidRPr="003226B0" w:rsidRDefault="000B7E53" w:rsidP="00250B75">
      <w:pPr>
        <w:pStyle w:val="ListParagraph"/>
        <w:numPr>
          <w:ilvl w:val="1"/>
          <w:numId w:val="2"/>
        </w:numPr>
        <w:rPr>
          <w:sz w:val="24"/>
          <w:szCs w:val="32"/>
        </w:rPr>
      </w:pPr>
      <w:r w:rsidRPr="003226B0">
        <w:rPr>
          <w:rFonts w:cs="Arial"/>
          <w:b/>
          <w:sz w:val="24"/>
          <w:szCs w:val="32"/>
        </w:rPr>
        <w:t xml:space="preserve">Without answers for self-testing: </w:t>
      </w:r>
      <w:hyperlink r:id="rId9" w:history="1">
        <w:r w:rsidRPr="003226B0">
          <w:rPr>
            <w:rStyle w:val="Hyperlink"/>
            <w:rFonts w:cs="Arial"/>
            <w:sz w:val="24"/>
            <w:szCs w:val="32"/>
          </w:rPr>
          <w:t xml:space="preserve">Comparison of Governmental Actions from 1883 </w:t>
        </w:r>
        <w:proofErr w:type="gramStart"/>
        <w:r w:rsidRPr="003226B0">
          <w:rPr>
            <w:rStyle w:val="Hyperlink"/>
            <w:rFonts w:cs="Arial"/>
            <w:sz w:val="24"/>
            <w:szCs w:val="32"/>
          </w:rPr>
          <w:t>through</w:t>
        </w:r>
        <w:proofErr w:type="gramEnd"/>
        <w:r w:rsidRPr="003226B0">
          <w:rPr>
            <w:rStyle w:val="Hyperlink"/>
            <w:rFonts w:cs="Arial"/>
            <w:sz w:val="24"/>
            <w:szCs w:val="32"/>
          </w:rPr>
          <w:t xml:space="preserve"> the 1890s</w:t>
        </w:r>
      </w:hyperlink>
      <w:r w:rsidRPr="003226B0">
        <w:rPr>
          <w:b/>
          <w:bCs/>
          <w:sz w:val="24"/>
          <w:szCs w:val="32"/>
        </w:rPr>
        <w:br/>
      </w:r>
      <w:r w:rsidRPr="003226B0">
        <w:rPr>
          <w:rFonts w:cs="Arial"/>
          <w:b/>
          <w:sz w:val="24"/>
          <w:szCs w:val="32"/>
        </w:rPr>
        <w:lastRenderedPageBreak/>
        <w:t xml:space="preserve">With answers for observing patterns: </w:t>
      </w:r>
      <w:hyperlink r:id="rId10" w:history="1">
        <w:r w:rsidRPr="003226B0">
          <w:rPr>
            <w:rStyle w:val="Hyperlink"/>
            <w:rFonts w:cs="Arial"/>
            <w:sz w:val="24"/>
            <w:szCs w:val="32"/>
          </w:rPr>
          <w:t>Comparison with Answers</w:t>
        </w:r>
      </w:hyperlink>
      <w:r w:rsidRPr="003226B0">
        <w:rPr>
          <w:sz w:val="24"/>
          <w:szCs w:val="32"/>
        </w:rPr>
        <w:t xml:space="preserve"> </w:t>
      </w:r>
      <w:r w:rsidRPr="003226B0">
        <w:rPr>
          <w:rFonts w:cs="Arial"/>
          <w:sz w:val="24"/>
          <w:szCs w:val="32"/>
        </w:rPr>
        <w:br/>
      </w:r>
      <w:r w:rsidRPr="003226B0">
        <w:rPr>
          <w:rFonts w:cs="Arial"/>
          <w:b/>
          <w:i/>
          <w:sz w:val="24"/>
          <w:szCs w:val="32"/>
        </w:rPr>
        <w:t>Purpose</w:t>
      </w:r>
      <w:r w:rsidRPr="003226B0">
        <w:rPr>
          <w:rFonts w:cs="Arial"/>
          <w:i/>
          <w:sz w:val="24"/>
          <w:szCs w:val="32"/>
        </w:rPr>
        <w:t>:</w:t>
      </w:r>
      <w:r w:rsidRPr="003226B0">
        <w:rPr>
          <w:rFonts w:cs="Arial"/>
          <w:sz w:val="24"/>
          <w:szCs w:val="32"/>
        </w:rPr>
        <w:t xml:space="preserve"> Look at all the problems faced by workers and by farmers. What is government’s goal at this time?</w:t>
      </w:r>
      <w:r w:rsidRPr="003226B0">
        <w:rPr>
          <w:sz w:val="24"/>
          <w:szCs w:val="32"/>
        </w:rPr>
        <w:t xml:space="preserve"> Notice the new governmental form of the commission—it will be an issue not just in Unit 2 and 3, but through today</w:t>
      </w:r>
    </w:p>
    <w:p w:rsidR="000B7E53" w:rsidRPr="003226B0" w:rsidRDefault="009737FB" w:rsidP="000B7E53">
      <w:pPr>
        <w:pStyle w:val="ListParagraph"/>
        <w:numPr>
          <w:ilvl w:val="1"/>
          <w:numId w:val="2"/>
        </w:numPr>
        <w:rPr>
          <w:sz w:val="24"/>
          <w:szCs w:val="32"/>
        </w:rPr>
      </w:pPr>
      <w:r w:rsidRPr="003226B0">
        <w:rPr>
          <w:rFonts w:cs="Arial"/>
          <w:b/>
          <w:sz w:val="24"/>
          <w:szCs w:val="32"/>
        </w:rPr>
        <w:t>The election</w:t>
      </w:r>
      <w:r w:rsidR="00B715A0" w:rsidRPr="003226B0">
        <w:rPr>
          <w:rFonts w:cs="Arial"/>
          <w:b/>
          <w:sz w:val="24"/>
          <w:szCs w:val="32"/>
        </w:rPr>
        <w:t>s of 1892 and 1896</w:t>
      </w:r>
      <w:r w:rsidR="000B7E53" w:rsidRPr="003226B0">
        <w:rPr>
          <w:rFonts w:cs="Arial"/>
          <w:sz w:val="24"/>
          <w:szCs w:val="32"/>
        </w:rPr>
        <w:br/>
      </w:r>
      <w:hyperlink r:id="rId11" w:history="1">
        <w:r w:rsidRPr="003226B0">
          <w:rPr>
            <w:rFonts w:ascii="Calibri" w:eastAsia="Calibri" w:hAnsi="Calibri" w:cs="Arial"/>
            <w:color w:val="0000FF"/>
            <w:sz w:val="24"/>
            <w:szCs w:val="32"/>
            <w:u w:val="single"/>
          </w:rPr>
          <w:t>Study Tool: Chronological Events of the 1893-1901 Era</w:t>
        </w:r>
      </w:hyperlink>
      <w:r w:rsidRPr="003226B0">
        <w:rPr>
          <w:rFonts w:ascii="Calibri" w:eastAsia="Calibri" w:hAnsi="Calibri" w:cs="Times New Roman"/>
          <w:sz w:val="24"/>
          <w:szCs w:val="32"/>
        </w:rPr>
        <w:br/>
      </w:r>
      <w:r w:rsidRPr="003226B0">
        <w:rPr>
          <w:rFonts w:ascii="Calibri" w:eastAsia="Calibri" w:hAnsi="Calibri" w:cs="Arial"/>
          <w:b/>
          <w:i/>
          <w:sz w:val="24"/>
          <w:szCs w:val="32"/>
        </w:rPr>
        <w:t xml:space="preserve">Purpose: </w:t>
      </w:r>
      <w:r w:rsidRPr="003226B0">
        <w:rPr>
          <w:rFonts w:ascii="Calibri" w:eastAsia="Calibri" w:hAnsi="Calibri" w:cs="Arial"/>
          <w:sz w:val="24"/>
          <w:szCs w:val="32"/>
        </w:rPr>
        <w:t>Notice the political upheavals of the 1892 and 1896 election and America’s shift to having colonies</w:t>
      </w:r>
    </w:p>
    <w:tbl>
      <w:tblPr>
        <w:tblW w:w="0" w:type="auto"/>
        <w:tblLook w:val="04A0" w:firstRow="1" w:lastRow="0" w:firstColumn="1" w:lastColumn="0" w:noHBand="0" w:noVBand="1"/>
      </w:tblPr>
      <w:tblGrid>
        <w:gridCol w:w="288"/>
        <w:gridCol w:w="2034"/>
        <w:gridCol w:w="6534"/>
        <w:gridCol w:w="720"/>
      </w:tblGrid>
      <w:tr w:rsidR="00C26682" w:rsidRPr="00C26682" w:rsidTr="00C26682">
        <w:trPr>
          <w:gridBefore w:val="1"/>
          <w:wBefore w:w="288" w:type="dxa"/>
        </w:trPr>
        <w:tc>
          <w:tcPr>
            <w:tcW w:w="9288" w:type="dxa"/>
            <w:gridSpan w:val="3"/>
            <w:hideMark/>
          </w:tcPr>
          <w:p w:rsidR="00C26682" w:rsidRDefault="00C26682" w:rsidP="00C26682">
            <w:pPr>
              <w:spacing w:before="100" w:beforeAutospacing="1" w:after="100" w:afterAutospacing="1" w:line="240" w:lineRule="auto"/>
              <w:jc w:val="center"/>
              <w:rPr>
                <w:rFonts w:ascii="Times New Roman" w:eastAsia="Times New Roman" w:hAnsi="Times New Roman" w:cs="Times New Roman"/>
                <w:sz w:val="16"/>
                <w:szCs w:val="24"/>
              </w:rPr>
            </w:pPr>
          </w:p>
          <w:p w:rsidR="00C26682" w:rsidRDefault="00C26682" w:rsidP="00C26682">
            <w:pPr>
              <w:spacing w:before="100" w:beforeAutospacing="1" w:after="100" w:afterAutospacing="1" w:line="240" w:lineRule="auto"/>
              <w:jc w:val="center"/>
              <w:rPr>
                <w:rFonts w:ascii="Times New Roman" w:eastAsia="Times New Roman" w:hAnsi="Times New Roman" w:cs="Times New Roman"/>
                <w:sz w:val="16"/>
                <w:szCs w:val="24"/>
              </w:rPr>
            </w:pPr>
          </w:p>
          <w:p w:rsidR="00C26682" w:rsidRPr="00C26682" w:rsidRDefault="00C26682" w:rsidP="003226B0">
            <w:pPr>
              <w:spacing w:before="100" w:beforeAutospacing="1" w:after="100" w:afterAutospacing="1" w:line="240" w:lineRule="auto"/>
              <w:jc w:val="center"/>
              <w:rPr>
                <w:rFonts w:ascii="Times New Roman" w:eastAsia="Times New Roman" w:hAnsi="Times New Roman" w:cs="Times New Roman"/>
                <w:sz w:val="16"/>
                <w:szCs w:val="24"/>
              </w:rPr>
            </w:pPr>
            <w:r w:rsidRPr="00C26682">
              <w:rPr>
                <w:rFonts w:ascii="Times New Roman" w:eastAsia="Times New Roman" w:hAnsi="Times New Roman" w:cs="Times New Roman"/>
                <w:sz w:val="16"/>
                <w:szCs w:val="24"/>
              </w:rPr>
              <w:t>Copyright C. J. Bibus, Ed.D. 201</w:t>
            </w:r>
            <w:r w:rsidR="003226B0">
              <w:rPr>
                <w:rFonts w:ascii="Times New Roman" w:eastAsia="Times New Roman" w:hAnsi="Times New Roman" w:cs="Times New Roman"/>
                <w:sz w:val="16"/>
                <w:szCs w:val="24"/>
              </w:rPr>
              <w:t>7</w:t>
            </w:r>
          </w:p>
        </w:tc>
      </w:tr>
      <w:tr w:rsidR="00C26682" w:rsidRPr="00C26682" w:rsidTr="00C26682">
        <w:trPr>
          <w:gridAfter w:val="1"/>
          <w:wAfter w:w="720" w:type="dxa"/>
        </w:trPr>
        <w:tc>
          <w:tcPr>
            <w:tcW w:w="2322" w:type="dxa"/>
            <w:gridSpan w:val="2"/>
          </w:tcPr>
          <w:p w:rsidR="00C26682" w:rsidRPr="00C26682" w:rsidRDefault="00C26682" w:rsidP="00C26682">
            <w:pPr>
              <w:spacing w:before="100" w:beforeAutospacing="1" w:after="100" w:afterAutospacing="1" w:line="240" w:lineRule="auto"/>
              <w:rPr>
                <w:rFonts w:ascii="Times New Roman" w:eastAsia="Times New Roman" w:hAnsi="Times New Roman" w:cs="Times New Roman"/>
                <w:b/>
                <w:bCs/>
                <w:sz w:val="20"/>
                <w:szCs w:val="24"/>
              </w:rPr>
            </w:pPr>
          </w:p>
        </w:tc>
        <w:tc>
          <w:tcPr>
            <w:tcW w:w="6534" w:type="dxa"/>
          </w:tcPr>
          <w:p w:rsidR="00C26682" w:rsidRPr="00C26682" w:rsidRDefault="00C26682" w:rsidP="00C26682">
            <w:pPr>
              <w:spacing w:before="100" w:beforeAutospacing="1" w:after="100" w:afterAutospacing="1" w:line="240" w:lineRule="auto"/>
              <w:rPr>
                <w:rFonts w:ascii="Times New Roman" w:eastAsia="Times New Roman" w:hAnsi="Times New Roman" w:cs="Times New Roman"/>
                <w:sz w:val="20"/>
                <w:szCs w:val="24"/>
              </w:rPr>
            </w:pPr>
          </w:p>
        </w:tc>
      </w:tr>
      <w:tr w:rsidR="00C26682" w:rsidRPr="00C26682" w:rsidTr="00C26682">
        <w:trPr>
          <w:gridAfter w:val="1"/>
          <w:wAfter w:w="720" w:type="dxa"/>
        </w:trPr>
        <w:tc>
          <w:tcPr>
            <w:tcW w:w="2322" w:type="dxa"/>
            <w:gridSpan w:val="2"/>
            <w:hideMark/>
          </w:tcPr>
          <w:p w:rsidR="00C26682" w:rsidRPr="00C26682" w:rsidRDefault="00C26682" w:rsidP="00C26682">
            <w:pPr>
              <w:spacing w:before="100" w:beforeAutospacing="1" w:after="100" w:afterAutospacing="1" w:line="240" w:lineRule="auto"/>
              <w:rPr>
                <w:rFonts w:ascii="Times New Roman" w:eastAsia="Times New Roman" w:hAnsi="Times New Roman" w:cs="Times New Roman"/>
                <w:b/>
                <w:bCs/>
                <w:sz w:val="20"/>
                <w:szCs w:val="24"/>
              </w:rPr>
            </w:pPr>
            <w:r w:rsidRPr="00C26682">
              <w:rPr>
                <w:rFonts w:ascii="Times New Roman" w:eastAsia="Times New Roman" w:hAnsi="Times New Roman" w:cs="Times New Roman"/>
                <w:b/>
                <w:bCs/>
                <w:sz w:val="20"/>
                <w:szCs w:val="24"/>
              </w:rPr>
              <w:t>WCJC Department:</w:t>
            </w:r>
          </w:p>
        </w:tc>
        <w:tc>
          <w:tcPr>
            <w:tcW w:w="6534" w:type="dxa"/>
            <w:hideMark/>
          </w:tcPr>
          <w:p w:rsidR="00C26682" w:rsidRPr="00C26682" w:rsidRDefault="00C26682" w:rsidP="00C26682">
            <w:pPr>
              <w:spacing w:before="100" w:beforeAutospacing="1" w:after="100" w:afterAutospacing="1" w:line="240" w:lineRule="auto"/>
              <w:rPr>
                <w:rFonts w:ascii="Times New Roman" w:eastAsia="Times New Roman" w:hAnsi="Times New Roman" w:cs="Times New Roman"/>
                <w:sz w:val="20"/>
                <w:szCs w:val="24"/>
              </w:rPr>
            </w:pPr>
            <w:r w:rsidRPr="00C26682">
              <w:rPr>
                <w:rFonts w:ascii="Times New Roman" w:eastAsia="Times New Roman" w:hAnsi="Times New Roman" w:cs="Times New Roman"/>
                <w:sz w:val="20"/>
                <w:szCs w:val="24"/>
              </w:rPr>
              <w:t>History – Dr. Bibus</w:t>
            </w:r>
          </w:p>
        </w:tc>
      </w:tr>
      <w:tr w:rsidR="00C26682" w:rsidRPr="00C26682" w:rsidTr="00C26682">
        <w:trPr>
          <w:gridAfter w:val="1"/>
          <w:wAfter w:w="720" w:type="dxa"/>
        </w:trPr>
        <w:tc>
          <w:tcPr>
            <w:tcW w:w="2322" w:type="dxa"/>
            <w:gridSpan w:val="2"/>
            <w:hideMark/>
          </w:tcPr>
          <w:p w:rsidR="00C26682" w:rsidRPr="00C26682" w:rsidRDefault="00C26682" w:rsidP="00C26682">
            <w:pPr>
              <w:spacing w:before="100" w:beforeAutospacing="1" w:after="100" w:afterAutospacing="1" w:line="240" w:lineRule="auto"/>
              <w:rPr>
                <w:rFonts w:ascii="Times New Roman" w:eastAsia="Times New Roman" w:hAnsi="Times New Roman" w:cs="Times New Roman"/>
                <w:b/>
                <w:bCs/>
                <w:sz w:val="20"/>
                <w:szCs w:val="24"/>
              </w:rPr>
            </w:pPr>
            <w:r w:rsidRPr="00C26682">
              <w:rPr>
                <w:rFonts w:ascii="Times New Roman" w:eastAsia="Times New Roman" w:hAnsi="Times New Roman" w:cs="Times New Roman"/>
                <w:b/>
                <w:bCs/>
                <w:sz w:val="20"/>
                <w:szCs w:val="24"/>
              </w:rPr>
              <w:t>Contact Information:</w:t>
            </w:r>
          </w:p>
        </w:tc>
        <w:tc>
          <w:tcPr>
            <w:tcW w:w="6534" w:type="dxa"/>
            <w:hideMark/>
          </w:tcPr>
          <w:p w:rsidR="00C26682" w:rsidRPr="00C26682" w:rsidRDefault="00C26682" w:rsidP="00C26682">
            <w:pPr>
              <w:spacing w:before="100" w:beforeAutospacing="1" w:after="100" w:afterAutospacing="1" w:line="240" w:lineRule="auto"/>
              <w:rPr>
                <w:rFonts w:ascii="Times New Roman" w:eastAsia="Times New Roman" w:hAnsi="Times New Roman" w:cs="Times New Roman"/>
                <w:sz w:val="24"/>
                <w:szCs w:val="24"/>
              </w:rPr>
            </w:pPr>
            <w:r w:rsidRPr="00C26682">
              <w:rPr>
                <w:rFonts w:ascii="Times New Roman" w:eastAsia="Times New Roman" w:hAnsi="Times New Roman" w:cs="Times New Roman"/>
                <w:sz w:val="20"/>
                <w:szCs w:val="24"/>
              </w:rPr>
              <w:t xml:space="preserve">281.239.1577 or </w:t>
            </w:r>
            <w:hyperlink r:id="rId12" w:history="1">
              <w:proofErr w:type="spellStart"/>
              <w:r w:rsidRPr="00C26682">
                <w:rPr>
                  <w:rFonts w:ascii="Times New Roman" w:eastAsia="Times New Roman" w:hAnsi="Times New Roman" w:cs="Times New Roman"/>
                  <w:color w:val="0000FF"/>
                  <w:sz w:val="20"/>
                  <w:szCs w:val="24"/>
                  <w:u w:val="single"/>
                </w:rPr>
                <w:t>bibusc@wcjc</w:t>
              </w:r>
              <w:proofErr w:type="spellEnd"/>
            </w:hyperlink>
          </w:p>
        </w:tc>
      </w:tr>
    </w:tbl>
    <w:p w:rsidR="00C26682" w:rsidRPr="003226B0" w:rsidRDefault="00C26682" w:rsidP="00C26682">
      <w:pPr>
        <w:rPr>
          <w:sz w:val="24"/>
          <w:szCs w:val="32"/>
        </w:rPr>
      </w:pPr>
    </w:p>
    <w:p w:rsidR="00C26682" w:rsidRPr="003226B0" w:rsidRDefault="00C26682" w:rsidP="00C26682">
      <w:pPr>
        <w:rPr>
          <w:sz w:val="24"/>
          <w:szCs w:val="32"/>
        </w:rPr>
      </w:pPr>
    </w:p>
    <w:sectPr w:rsidR="00C26682" w:rsidRPr="003226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22E68"/>
    <w:multiLevelType w:val="hybridMultilevel"/>
    <w:tmpl w:val="15B41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A32AB5"/>
    <w:multiLevelType w:val="hybridMultilevel"/>
    <w:tmpl w:val="38BAB510"/>
    <w:lvl w:ilvl="0" w:tplc="6C30DD02">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5D9064A"/>
    <w:multiLevelType w:val="hybridMultilevel"/>
    <w:tmpl w:val="D62CFD9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3F54158"/>
    <w:multiLevelType w:val="hybridMultilevel"/>
    <w:tmpl w:val="1B644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3C218A"/>
    <w:multiLevelType w:val="hybridMultilevel"/>
    <w:tmpl w:val="B14E8D72"/>
    <w:lvl w:ilvl="0" w:tplc="22127F2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DE5A02"/>
    <w:multiLevelType w:val="hybridMultilevel"/>
    <w:tmpl w:val="7C8A57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8F32E7A"/>
    <w:multiLevelType w:val="hybridMultilevel"/>
    <w:tmpl w:val="6F70A05E"/>
    <w:lvl w:ilvl="0" w:tplc="22127F2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A57EBF"/>
    <w:multiLevelType w:val="hybridMultilevel"/>
    <w:tmpl w:val="ADC4B7E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2"/>
  </w:num>
  <w:num w:numId="4">
    <w:abstractNumId w:val="0"/>
  </w:num>
  <w:num w:numId="5">
    <w:abstractNumId w:val="1"/>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6A5"/>
    <w:rsid w:val="00042F89"/>
    <w:rsid w:val="00055EA4"/>
    <w:rsid w:val="00090414"/>
    <w:rsid w:val="00097B74"/>
    <w:rsid w:val="000A632C"/>
    <w:rsid w:val="000B1593"/>
    <w:rsid w:val="000B2F74"/>
    <w:rsid w:val="000B7E53"/>
    <w:rsid w:val="0014481F"/>
    <w:rsid w:val="00174A9B"/>
    <w:rsid w:val="001D0B61"/>
    <w:rsid w:val="002228A1"/>
    <w:rsid w:val="00250B75"/>
    <w:rsid w:val="002566D4"/>
    <w:rsid w:val="002C396C"/>
    <w:rsid w:val="003226B0"/>
    <w:rsid w:val="00337910"/>
    <w:rsid w:val="00381A93"/>
    <w:rsid w:val="003F6E7A"/>
    <w:rsid w:val="00634B50"/>
    <w:rsid w:val="007020AF"/>
    <w:rsid w:val="00720D2C"/>
    <w:rsid w:val="007C4C0E"/>
    <w:rsid w:val="007F0D5A"/>
    <w:rsid w:val="009737FB"/>
    <w:rsid w:val="00996FAD"/>
    <w:rsid w:val="00A1544F"/>
    <w:rsid w:val="00AC5528"/>
    <w:rsid w:val="00B565A2"/>
    <w:rsid w:val="00B66443"/>
    <w:rsid w:val="00B715A0"/>
    <w:rsid w:val="00B934ED"/>
    <w:rsid w:val="00BC3E64"/>
    <w:rsid w:val="00C26682"/>
    <w:rsid w:val="00C35664"/>
    <w:rsid w:val="00C861DA"/>
    <w:rsid w:val="00CD2B6D"/>
    <w:rsid w:val="00CF24A5"/>
    <w:rsid w:val="00DA2F13"/>
    <w:rsid w:val="00DE67E2"/>
    <w:rsid w:val="00E356A5"/>
    <w:rsid w:val="00E561A2"/>
    <w:rsid w:val="00F92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26792E-C81E-4C2E-BF1D-96E8FB3E2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A63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A632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6A5"/>
    <w:pPr>
      <w:ind w:left="720"/>
      <w:contextualSpacing/>
    </w:pPr>
  </w:style>
  <w:style w:type="character" w:customStyle="1" w:styleId="Heading2Char">
    <w:name w:val="Heading 2 Char"/>
    <w:basedOn w:val="DefaultParagraphFont"/>
    <w:link w:val="Heading2"/>
    <w:uiPriority w:val="9"/>
    <w:rsid w:val="000A632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A632C"/>
    <w:rPr>
      <w:rFonts w:asciiTheme="majorHAnsi" w:eastAsiaTheme="majorEastAsia" w:hAnsiTheme="majorHAnsi" w:cstheme="majorBidi"/>
      <w:b/>
      <w:bCs/>
      <w:color w:val="365F91" w:themeColor="accent1" w:themeShade="BF"/>
      <w:sz w:val="28"/>
      <w:szCs w:val="28"/>
    </w:rPr>
  </w:style>
  <w:style w:type="character" w:styleId="Hyperlink">
    <w:name w:val="Hyperlink"/>
    <w:uiPriority w:val="99"/>
    <w:rsid w:val="00CF24A5"/>
    <w:rPr>
      <w:color w:val="0000FF"/>
      <w:u w:val="single"/>
    </w:rPr>
  </w:style>
  <w:style w:type="character" w:styleId="FollowedHyperlink">
    <w:name w:val="FollowedHyperlink"/>
    <w:basedOn w:val="DefaultParagraphFont"/>
    <w:uiPriority w:val="99"/>
    <w:semiHidden/>
    <w:unhideWhenUsed/>
    <w:rsid w:val="00CF24A5"/>
    <w:rPr>
      <w:color w:val="800080" w:themeColor="followedHyperlink"/>
      <w:u w:val="single"/>
    </w:rPr>
  </w:style>
  <w:style w:type="paragraph" w:styleId="BalloonText">
    <w:name w:val="Balloon Text"/>
    <w:basedOn w:val="Normal"/>
    <w:link w:val="BalloonTextChar"/>
    <w:uiPriority w:val="99"/>
    <w:semiHidden/>
    <w:unhideWhenUsed/>
    <w:rsid w:val="00055E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EA4"/>
    <w:rPr>
      <w:rFonts w:ascii="Tahoma" w:hAnsi="Tahoma" w:cs="Tahoma"/>
      <w:sz w:val="16"/>
      <w:szCs w:val="16"/>
    </w:rPr>
  </w:style>
  <w:style w:type="table" w:styleId="TableGrid">
    <w:name w:val="Table Grid"/>
    <w:basedOn w:val="TableNormal"/>
    <w:uiPriority w:val="59"/>
    <w:rsid w:val="00250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305757">
      <w:bodyDiv w:val="1"/>
      <w:marLeft w:val="0"/>
      <w:marRight w:val="0"/>
      <w:marTop w:val="0"/>
      <w:marBottom w:val="0"/>
      <w:divBdr>
        <w:top w:val="none" w:sz="0" w:space="0" w:color="auto"/>
        <w:left w:val="none" w:sz="0" w:space="0" w:color="auto"/>
        <w:bottom w:val="none" w:sz="0" w:space="0" w:color="auto"/>
        <w:right w:val="none" w:sz="0" w:space="0" w:color="auto"/>
      </w:divBdr>
      <w:divsChild>
        <w:div w:id="1173186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jbibus.com/1870-1890s_Comparing_What_Happens_to_Farmer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jbibus.com/1870-1890s_Comparing_What_Happens_to_Farmers_Self-Test.pdf" TargetMode="External"/><Relationship Id="rId12" Type="http://schemas.openxmlformats.org/officeDocument/2006/relationships/hyperlink" Target="mailto:bibusc@wcj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jbibus.com/1887_1893_Harrison_to_Cleveland.htm" TargetMode="External"/><Relationship Id="rId11" Type="http://schemas.openxmlformats.org/officeDocument/2006/relationships/hyperlink" Target="http://www.cjbibus.com/1893_1901_Cleveland_to_McKinley.htm" TargetMode="External"/><Relationship Id="rId5" Type="http://schemas.openxmlformats.org/officeDocument/2006/relationships/hyperlink" Target="http://www.cjbibus.com/1870-1890s_Snapshot.pdf" TargetMode="External"/><Relationship Id="rId10" Type="http://schemas.openxmlformats.org/officeDocument/2006/relationships/hyperlink" Target="http://www.cjbibus.com/1870-1890s_Comparing_What_Government_Does.pdf" TargetMode="External"/><Relationship Id="rId4" Type="http://schemas.openxmlformats.org/officeDocument/2006/relationships/webSettings" Target="webSettings.xml"/><Relationship Id="rId9" Type="http://schemas.openxmlformats.org/officeDocument/2006/relationships/hyperlink" Target="http://www.cjbibus.com/1870-1890s_Comparing_What_Government_Does_Self_Tes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Wharton County Junior College</Company>
  <LinksUpToDate>false</LinksUpToDate>
  <CharactersWithSpaces>3620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Bibus, Connie</dc:creator>
  <cp:keywords/>
  <dc:description/>
  <cp:lastModifiedBy>cjbibus</cp:lastModifiedBy>
  <cp:revision>1</cp:revision>
  <cp:lastPrinted>2017-02-06T00:44:00Z</cp:lastPrinted>
  <dcterms:created xsi:type="dcterms:W3CDTF">2016-02-22T14:33:00Z</dcterms:created>
  <dcterms:modified xsi:type="dcterms:W3CDTF">2017-02-06T00:44:00Z</dcterms:modified>
</cp:coreProperties>
</file>