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63B0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Seizing an American Empire (Key Events That Continue Today) </w:t>
      </w:r>
      <w:bookmarkStart w:id="0" w:name="_GoBack"/>
      <w:bookmarkEnd w:id="0"/>
    </w:p>
    <w:p w:rsidR="00000000" w:rsidRDefault="005A63B0">
      <w:pPr>
        <w:jc w:val="right"/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755"/>
      </w:tblGrid>
      <w:tr w:rsidR="00000000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63B0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>esson 4-------------------------------------------------------------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>Use the</w:t>
            </w:r>
            <w:r>
              <w:rPr>
                <w:rFonts w:cs="Arial"/>
                <w:b/>
              </w:rPr>
              <w:t xml:space="preserve"> 2 map quizzes.</w:t>
            </w:r>
          </w:p>
          <w:p w:rsidR="00000000" w:rsidRDefault="005A63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The shift to colonies off the continent</w:t>
            </w:r>
          </w:p>
          <w:p w:rsidR="00000000" w:rsidRDefault="005A63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Manifest destiny, racism, imperialism</w:t>
            </w:r>
          </w:p>
          <w:p w:rsidR="00000000" w:rsidRDefault="005A63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Alfred </w:t>
            </w:r>
            <w:r>
              <w:rPr>
                <w:rFonts w:cs="Arial"/>
              </w:rPr>
              <w:t xml:space="preserve">Thayer Mahon, </w:t>
            </w:r>
            <w:r>
              <w:rPr>
                <w:rFonts w:cs="Arial"/>
                <w:i/>
              </w:rPr>
              <w:t>Influence of Sea Power</w:t>
            </w:r>
          </w:p>
          <w:p w:rsidR="00000000" w:rsidRDefault="005A63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Yellow journalism, Pulitzer and Hearst</w:t>
            </w:r>
          </w:p>
          <w:p w:rsidR="00000000" w:rsidRDefault="005A63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Hawaii, coup by Sanford Dole, annexation</w:t>
            </w:r>
          </w:p>
          <w:p w:rsidR="00000000" w:rsidRDefault="005A63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Spanish colony of Cuba </w:t>
            </w:r>
          </w:p>
          <w:p w:rsidR="00000000" w:rsidRDefault="005A63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Events: </w:t>
            </w:r>
            <w:r>
              <w:rPr>
                <w:rFonts w:cs="Arial"/>
                <w:i/>
              </w:rPr>
              <w:t>The Maine,</w:t>
            </w:r>
            <w:r>
              <w:rPr>
                <w:rFonts w:cs="Arial"/>
              </w:rPr>
              <w:t xml:space="preserve"> Rough Riders</w:t>
            </w:r>
          </w:p>
          <w:p w:rsidR="00000000" w:rsidRDefault="005A63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and the Teller Amendment </w:t>
            </w:r>
          </w:p>
          <w:p w:rsidR="00000000" w:rsidRDefault="005A63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and the Platt Amendment (and Guantanamo) </w:t>
            </w:r>
          </w:p>
          <w:p w:rsidR="00000000" w:rsidRDefault="005A63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Territories gai</w:t>
            </w:r>
            <w:r>
              <w:rPr>
                <w:rFonts w:cs="Arial"/>
              </w:rPr>
              <w:t>ned from Spanish American War</w:t>
            </w:r>
          </w:p>
          <w:p w:rsidR="00000000" w:rsidRDefault="005A63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Philippines (Anti-Imperialist League), Guam</w:t>
            </w:r>
          </w:p>
          <w:p w:rsidR="00000000" w:rsidRDefault="005A63B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Puerto Rico</w:t>
            </w:r>
          </w:p>
          <w:p w:rsidR="00000000" w:rsidRDefault="005A63B0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cs="Arial"/>
              </w:rPr>
              <w:t>China- Open Door Policy and John Hayes</w:t>
            </w:r>
          </w:p>
          <w:p w:rsidR="00000000" w:rsidRDefault="005A63B0">
            <w:pPr>
              <w:spacing w:after="0" w:line="240" w:lineRule="auto"/>
              <w:contextualSpacing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38563A" w:rsidRDefault="0038563A" w:rsidP="0038563A">
      <w:pPr>
        <w:pStyle w:val="Default"/>
      </w:pPr>
    </w:p>
    <w:p w:rsidR="0038563A" w:rsidRDefault="0038563A" w:rsidP="0038563A">
      <w:pPr>
        <w:pStyle w:val="TOC2"/>
        <w:tabs>
          <w:tab w:val="right" w:leader="dot" w:pos="14390"/>
        </w:tabs>
      </w:pPr>
      <w:r>
        <w:t xml:space="preserve"> </w:t>
      </w:r>
      <w:r>
        <w:rPr>
          <w:sz w:val="23"/>
          <w:szCs w:val="23"/>
        </w:rPr>
        <w:t>What’s covered on this webpage:</w:t>
      </w:r>
    </w:p>
    <w:p w:rsidR="0038563A" w:rsidRDefault="005A63B0" w:rsidP="0038563A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62425015" w:history="1">
        <w:r w:rsidR="0038563A" w:rsidRPr="00DF6EEB">
          <w:rPr>
            <w:rStyle w:val="Hyperlink"/>
            <w:noProof/>
          </w:rPr>
          <w:t>Background in the United States and World Imperialism</w:t>
        </w:r>
        <w:r w:rsidR="0038563A">
          <w:rPr>
            <w:noProof/>
            <w:webHidden/>
          </w:rPr>
          <w:tab/>
        </w:r>
        <w:r w:rsidR="0038563A">
          <w:rPr>
            <w:noProof/>
            <w:webHidden/>
          </w:rPr>
          <w:fldChar w:fldCharType="begin"/>
        </w:r>
        <w:r w:rsidR="0038563A">
          <w:rPr>
            <w:noProof/>
            <w:webHidden/>
          </w:rPr>
          <w:instrText xml:space="preserve"> PAGEREF _Toc62425015 \h </w:instrText>
        </w:r>
        <w:r w:rsidR="0038563A">
          <w:rPr>
            <w:noProof/>
            <w:webHidden/>
          </w:rPr>
        </w:r>
        <w:r w:rsidR="0038563A">
          <w:rPr>
            <w:noProof/>
            <w:webHidden/>
          </w:rPr>
          <w:fldChar w:fldCharType="separate"/>
        </w:r>
        <w:r w:rsidR="004818CF">
          <w:rPr>
            <w:noProof/>
            <w:webHidden/>
          </w:rPr>
          <w:t>2</w:t>
        </w:r>
        <w:r w:rsidR="0038563A">
          <w:rPr>
            <w:noProof/>
            <w:webHidden/>
          </w:rPr>
          <w:fldChar w:fldCharType="end"/>
        </w:r>
      </w:hyperlink>
    </w:p>
    <w:p w:rsidR="0038563A" w:rsidRDefault="0038563A" w:rsidP="0038563A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2425016" w:history="1">
        <w:r w:rsidRPr="00DF6EEB">
          <w:rPr>
            <w:rStyle w:val="Hyperlink"/>
            <w:rFonts w:eastAsia="Times New Roman"/>
            <w:noProof/>
          </w:rPr>
          <w:t>Background: 1860s - Alaska – Seward’s “Folly” (but later gold and oil)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_Toc62425016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8C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63A" w:rsidRDefault="0038563A" w:rsidP="0038563A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2425017" w:history="1">
        <w:r w:rsidRPr="00DF6EEB">
          <w:rPr>
            <w:rStyle w:val="Hyperlink"/>
            <w:rFonts w:eastAsia="Times New Roman"/>
            <w:noProof/>
          </w:rPr>
          <w:t>Late 1880s and 1890s Events and People Who Have Ripple Effects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_Toc62425017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8C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63A" w:rsidRDefault="0038563A" w:rsidP="0038563A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2425018" w:history="1">
        <w:r w:rsidRPr="00DF6EEB">
          <w:rPr>
            <w:rStyle w:val="Hyperlink"/>
            <w:rFonts w:cs="Arial"/>
            <w:noProof/>
          </w:rPr>
          <w:t>1890 US Demographics – Census Bureau declares the end of the frontier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_Toc62425018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8C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63A" w:rsidRDefault="0038563A" w:rsidP="0038563A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2425019" w:history="1">
        <w:r w:rsidRPr="00DF6EEB">
          <w:rPr>
            <w:rStyle w:val="Hyperlink"/>
            <w:rFonts w:cs="Arial"/>
            <w:noProof/>
          </w:rPr>
          <w:t>1890s Alfred Thayer Mahon (1840-1914)</w:t>
        </w:r>
        <w:r w:rsidRPr="00DF6EEB">
          <w:rPr>
            <w:rStyle w:val="Hyperlink"/>
            <w:noProof/>
          </w:rPr>
          <w:t xml:space="preserve"> – Letting Him Speak for Himself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_Toc62425019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8C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63A" w:rsidRDefault="0038563A" w:rsidP="0038563A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2425020" w:history="1">
        <w:r w:rsidRPr="00DF6EEB">
          <w:rPr>
            <w:rStyle w:val="Hyperlink"/>
            <w:rFonts w:cs="Arial"/>
            <w:noProof/>
          </w:rPr>
          <w:t>1890s Rivalry -Yellow Journalism, Pulitzer, and Hearst – the New Journalism and New Goal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_Toc62425020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8C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63A" w:rsidRDefault="0038563A" w:rsidP="0038563A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2425021" w:history="1">
        <w:r w:rsidRPr="00DF6EEB">
          <w:rPr>
            <w:rStyle w:val="Hyperlink"/>
            <w:rFonts w:eastAsia="Times New Roman"/>
            <w:noProof/>
          </w:rPr>
          <w:t xml:space="preserve">1882 1894 Reminders of the </w:t>
        </w:r>
        <w:r w:rsidRPr="00DF6EEB">
          <w:rPr>
            <w:rStyle w:val="Hyperlink"/>
            <w:rFonts w:eastAsia="Times New Roman"/>
            <w:noProof/>
            <w:shd w:val="clear" w:color="auto" w:fill="FF99CC"/>
          </w:rPr>
          <w:t xml:space="preserve">Chinese </w:t>
        </w:r>
        <w:r w:rsidRPr="00DF6EEB">
          <w:rPr>
            <w:rStyle w:val="Hyperlink"/>
            <w:rFonts w:eastAsia="Times New Roman"/>
            <w:noProof/>
          </w:rPr>
          <w:t xml:space="preserve">and the </w:t>
        </w:r>
        <w:r w:rsidRPr="00DF6EEB">
          <w:rPr>
            <w:rStyle w:val="Hyperlink"/>
            <w:rFonts w:eastAsia="Times New Roman"/>
            <w:i/>
            <w:noProof/>
          </w:rPr>
          <w:t xml:space="preserve">Beginning </w:t>
        </w:r>
        <w:r w:rsidRPr="00DF6EEB">
          <w:rPr>
            <w:rStyle w:val="Hyperlink"/>
            <w:rFonts w:eastAsia="Times New Roman"/>
            <w:noProof/>
          </w:rPr>
          <w:t>of What Happens to</w:t>
        </w:r>
        <w:r w:rsidRPr="00DF6EEB">
          <w:rPr>
            <w:rStyle w:val="Hyperlink"/>
            <w:rFonts w:eastAsia="Times New Roman"/>
            <w:noProof/>
            <w:shd w:val="clear" w:color="auto" w:fill="E5B8B7" w:themeFill="accent2" w:themeFillTint="66"/>
          </w:rPr>
          <w:t xml:space="preserve"> Hawaii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_Toc62425021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8C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8563A" w:rsidRDefault="0038563A" w:rsidP="0038563A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2425022" w:history="1">
        <w:r w:rsidRPr="00DF6EEB">
          <w:rPr>
            <w:rStyle w:val="Hyperlink"/>
            <w:rFonts w:eastAsia="Times New Roman"/>
            <w:noProof/>
          </w:rPr>
          <w:t>1895-1899 Cuba (The Teller Amendment), Puerto Rico, Guam (and 2 more Pacific Island), the</w:t>
        </w:r>
        <w:r w:rsidRPr="00DF6EEB">
          <w:rPr>
            <w:rStyle w:val="Hyperlink"/>
            <w:rFonts w:eastAsia="Times New Roman"/>
            <w:i/>
            <w:noProof/>
          </w:rPr>
          <w:t xml:space="preserve"> Ending</w:t>
        </w:r>
        <w:r w:rsidRPr="00DF6EEB">
          <w:rPr>
            <w:rStyle w:val="Hyperlink"/>
            <w:rFonts w:eastAsia="Times New Roman"/>
            <w:noProof/>
          </w:rPr>
          <w:t xml:space="preserve"> of Hawaii, and the Surprise That Is the Philippines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_Toc62425022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8C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563A" w:rsidRDefault="0038563A" w:rsidP="0038563A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2425023" w:history="1">
        <w:r w:rsidRPr="00DF6EEB">
          <w:rPr>
            <w:rStyle w:val="Hyperlink"/>
            <w:rFonts w:eastAsia="Times New Roman"/>
            <w:noProof/>
          </w:rPr>
          <w:t xml:space="preserve">1899-1901 Cuba (The Platt Amendment), China, and the </w:t>
        </w:r>
        <w:r w:rsidRPr="00DF6EEB">
          <w:rPr>
            <w:rStyle w:val="Hyperlink"/>
            <w:rFonts w:eastAsia="Times New Roman"/>
            <w:i/>
            <w:noProof/>
          </w:rPr>
          <w:t xml:space="preserve">Ending </w:t>
        </w:r>
        <w:r w:rsidRPr="00DF6EEB">
          <w:rPr>
            <w:rStyle w:val="Hyperlink"/>
            <w:rFonts w:eastAsia="Times New Roman"/>
            <w:noProof/>
          </w:rPr>
          <w:t>the Philippine Insurrection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_Toc62425023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8C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0000" w:rsidRDefault="005A63B0" w:rsidP="0038563A">
      <w:r>
        <w:fldChar w:fldCharType="end"/>
      </w:r>
    </w:p>
    <w:p w:rsidR="00000000" w:rsidRDefault="005A63B0">
      <w:r>
        <w:t xml:space="preserve">Color coding in Chronologies to help you spot these areas that we will be talking about in each section of time: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574"/>
        <w:gridCol w:w="9216"/>
      </w:tblGrid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A63B0">
            <w:pPr>
              <w:rPr>
                <w:rFonts w:eastAsiaTheme="minorHAnsi"/>
              </w:rPr>
            </w:pPr>
            <w:r>
              <w:rPr>
                <w:shd w:val="clear" w:color="auto" w:fill="FF99CC"/>
              </w:rPr>
              <w:t>Pink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A63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China</w:t>
            </w:r>
          </w:p>
        </w:tc>
      </w:tr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A63B0">
            <w:pPr>
              <w:rPr>
                <w:rFonts w:eastAsiaTheme="minorHAnsi"/>
              </w:rPr>
            </w:pPr>
            <w:r>
              <w:rPr>
                <w:shd w:val="clear" w:color="auto" w:fill="E5B8B7" w:themeFill="accent2" w:themeFillTint="66"/>
              </w:rPr>
              <w:t>Light Red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A63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Hawaii/Pacific (including Alaska, Philippines, Guam, Sam</w:t>
            </w:r>
            <w:r>
              <w:rPr>
                <w:rFonts w:eastAsiaTheme="minorHAnsi"/>
              </w:rPr>
              <w:t>oa, Wake Island)</w:t>
            </w:r>
          </w:p>
        </w:tc>
      </w:tr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A63B0">
            <w:pPr>
              <w:rPr>
                <w:rFonts w:eastAsiaTheme="minorHAnsi"/>
              </w:rPr>
            </w:pPr>
            <w:r>
              <w:rPr>
                <w:shd w:val="clear" w:color="auto" w:fill="CCCCCC"/>
              </w:rPr>
              <w:t>Light Grey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A63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Latin America/Caribbean</w:t>
            </w:r>
          </w:p>
        </w:tc>
      </w:tr>
      <w:tr w:rsidR="00000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0000" w:rsidRDefault="005A63B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hd w:val="clear" w:color="auto" w:fill="3399FF"/>
              </w:rPr>
              <w:t>Teal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A63B0">
            <w:r>
              <w:t>Germany (the closest color to the one on the World Map)</w:t>
            </w:r>
          </w:p>
        </w:tc>
      </w:tr>
    </w:tbl>
    <w:p w:rsidR="00000000" w:rsidRDefault="005A63B0">
      <w:pPr>
        <w:pStyle w:val="Heading2"/>
      </w:pPr>
      <w:bookmarkStart w:id="1" w:name="_Toc62425015"/>
      <w:r>
        <w:lastRenderedPageBreak/>
        <w:t>Background in the United States and World Imperialism</w:t>
      </w:r>
      <w:bookmarkEnd w:id="1"/>
    </w:p>
    <w:p w:rsidR="00000000" w:rsidRDefault="005A63B0">
      <w:pPr>
        <w:pStyle w:val="ListParagraph"/>
        <w:numPr>
          <w:ilvl w:val="0"/>
          <w:numId w:val="3"/>
        </w:numPr>
      </w:pPr>
      <w:r>
        <w:t xml:space="preserve">Before the Civil War and after it, the US had </w:t>
      </w:r>
      <w:r>
        <w:t>racism toward African Americans and had anti-immigrant (nativism) responses to the Irish and others.</w:t>
      </w:r>
    </w:p>
    <w:p w:rsidR="00000000" w:rsidRDefault="005A63B0">
      <w:pPr>
        <w:pStyle w:val="ListParagraph"/>
        <w:numPr>
          <w:ilvl w:val="0"/>
          <w:numId w:val="3"/>
        </w:numPr>
      </w:pPr>
      <w:r>
        <w:t xml:space="preserve">Since the late 1400s, European nation-states created colonies in the Americas, the Caribbean, and the Far East—but </w:t>
      </w:r>
      <w:r>
        <w:rPr>
          <w:b/>
        </w:rPr>
        <w:t xml:space="preserve">not </w:t>
      </w:r>
      <w:r>
        <w:t>Africa.</w:t>
      </w:r>
    </w:p>
    <w:p w:rsidR="00000000" w:rsidRDefault="005A63B0">
      <w:pPr>
        <w:pStyle w:val="ListParagraph"/>
        <w:numPr>
          <w:ilvl w:val="0"/>
          <w:numId w:val="3"/>
        </w:numPr>
      </w:pPr>
      <w:r>
        <w:t>In the late part of the 1800</w:t>
      </w:r>
      <w:r>
        <w:t>s, European nation (and Japan) made one last race for empire. (See the map of imperialism in 1900 in the course.) This imperialistic push included 2 late comers:</w:t>
      </w:r>
    </w:p>
    <w:p w:rsidR="00000000" w:rsidRDefault="005A63B0">
      <w:pPr>
        <w:pStyle w:val="ListParagraph"/>
        <w:numPr>
          <w:ilvl w:val="1"/>
          <w:numId w:val="4"/>
        </w:numPr>
        <w:rPr>
          <w:rFonts w:ascii="Times New Roman" w:hAnsi="Times New Roman"/>
          <w:shd w:val="clear" w:color="auto" w:fill="3399FF"/>
        </w:rPr>
      </w:pPr>
      <w:r>
        <w:rPr>
          <w:rFonts w:ascii="Times New Roman" w:hAnsi="Times New Roman"/>
          <w:shd w:val="clear" w:color="auto" w:fill="3399FF"/>
        </w:rPr>
        <w:t>Germany</w:t>
      </w:r>
    </w:p>
    <w:p w:rsidR="00000000" w:rsidRDefault="005A63B0">
      <w:pPr>
        <w:pStyle w:val="ListParagraph"/>
        <w:numPr>
          <w:ilvl w:val="1"/>
          <w:numId w:val="4"/>
        </w:numPr>
      </w:pPr>
      <w:r>
        <w:t>United States</w:t>
      </w:r>
    </w:p>
    <w:p w:rsidR="00000000" w:rsidRDefault="005A63B0">
      <w:pPr>
        <w:pStyle w:val="Heading2"/>
        <w:rPr>
          <w:rFonts w:eastAsia="Times New Roman"/>
        </w:rPr>
      </w:pPr>
      <w:bookmarkStart w:id="2" w:name="_Chronological_Event_Pre-1887"/>
      <w:bookmarkStart w:id="3" w:name="_Toc444462832"/>
      <w:bookmarkStart w:id="4" w:name="_Toc62425016"/>
      <w:bookmarkEnd w:id="2"/>
      <w:r>
        <w:rPr>
          <w:rFonts w:eastAsia="Times New Roman"/>
        </w:rPr>
        <w:t>Background: 1860s - Alaska – Seward’s “Folly” (but later gold and oil)</w:t>
      </w:r>
      <w:bookmarkEnd w:id="3"/>
      <w:bookmarkEnd w:id="4"/>
    </w:p>
    <w:tbl>
      <w:tblPr>
        <w:tblW w:w="10350" w:type="dxa"/>
        <w:tblInd w:w="5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630"/>
        <w:gridCol w:w="1080"/>
        <w:gridCol w:w="3420"/>
        <w:gridCol w:w="5220"/>
      </w:tblGrid>
      <w:tr w:rsidR="00000000">
        <w:trPr>
          <w:tblHeader/>
        </w:trPr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FF0000"/>
                <w:sz w:val="18"/>
                <w:szCs w:val="24"/>
              </w:rPr>
              <w:t>1</w:t>
            </w:r>
            <w:r>
              <w:rPr>
                <w:rFonts w:ascii="Arial" w:eastAsia="Times New Roman" w:hAnsi="Arial" w:cs="Times New Roman"/>
                <w:b/>
                <w:color w:val="FF0000"/>
                <w:sz w:val="18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Beyond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eastAsia="Times New Roman" w:hAnsi="Arial" w:cs="Times New Roman"/>
                    <w:b/>
                    <w:sz w:val="18"/>
                    <w:szCs w:val="24"/>
                  </w:rPr>
                  <w:t>America</w:t>
                </w:r>
              </w:smartTag>
            </w:smartTag>
          </w:p>
        </w:tc>
      </w:tr>
      <w:tr w:rsidR="00000000"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1865-04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A. Johnson, President</w:t>
            </w: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</w:tr>
      <w:tr w:rsidR="00000000"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1867-02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Russia, </w:t>
            </w:r>
            <w:r>
              <w:rPr>
                <w:rFonts w:ascii="Times New Roman" w:eastAsia="Times New Roman" w:hAnsi="Times New Roman" w:cs="Times New Roman"/>
                <w:shd w:val="clear" w:color="auto" w:fill="E5B8B7" w:themeFill="accent2" w:themeFillTint="66"/>
              </w:rPr>
              <w:t xml:space="preserve">Alaska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as willing sale; bribes</w:t>
            </w:r>
          </w:p>
        </w:tc>
      </w:tr>
    </w:tbl>
    <w:p w:rsidR="00000000" w:rsidRDefault="005A63B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000000" w:rsidRDefault="005A63B0">
      <w:pPr>
        <w:pStyle w:val="Heading2"/>
        <w:rPr>
          <w:rFonts w:eastAsia="Times New Roman"/>
        </w:rPr>
      </w:pPr>
      <w:bookmarkStart w:id="5" w:name="_Toc62425017"/>
      <w:r>
        <w:rPr>
          <w:rFonts w:eastAsia="Times New Roman"/>
        </w:rPr>
        <w:t>Late 1880s and 1890s Events and People Who Have Ripple Effects</w:t>
      </w:r>
      <w:bookmarkEnd w:id="5"/>
    </w:p>
    <w:p w:rsidR="00000000" w:rsidRDefault="005A63B0">
      <w:pPr>
        <w:pStyle w:val="Heading3"/>
        <w:rPr>
          <w:rFonts w:cs="Arial"/>
        </w:rPr>
      </w:pPr>
      <w:bookmarkStart w:id="6" w:name="_Toc525717769"/>
      <w:bookmarkStart w:id="7" w:name="_Toc62425018"/>
      <w:r>
        <w:rPr>
          <w:rFonts w:cs="Arial"/>
        </w:rPr>
        <w:t xml:space="preserve">1890 US Demographics – </w:t>
      </w:r>
      <w:r>
        <w:rPr>
          <w:rFonts w:cs="Arial"/>
        </w:rPr>
        <w:t>Census Bureau declares the end of the frontier</w:t>
      </w:r>
      <w:bookmarkEnd w:id="7"/>
    </w:p>
    <w:p w:rsidR="00000000" w:rsidRDefault="005A63B0">
      <w:r>
        <w:t>Think what that means at least these 2 groups:</w:t>
      </w:r>
    </w:p>
    <w:p w:rsidR="00000000" w:rsidRDefault="005A63B0">
      <w:pPr>
        <w:pStyle w:val="ListParagraph"/>
        <w:numPr>
          <w:ilvl w:val="0"/>
          <w:numId w:val="5"/>
        </w:numPr>
      </w:pPr>
      <w:r>
        <w:t>For those not doing well and looking for a fresh start</w:t>
      </w:r>
    </w:p>
    <w:p w:rsidR="00000000" w:rsidRDefault="005A63B0">
      <w:pPr>
        <w:pStyle w:val="ListParagraph"/>
        <w:numPr>
          <w:ilvl w:val="0"/>
          <w:numId w:val="5"/>
        </w:numPr>
      </w:pPr>
      <w:r>
        <w:t>For manufactures and sellers of good</w:t>
      </w:r>
    </w:p>
    <w:p w:rsidR="00000000" w:rsidRDefault="005A63B0">
      <w:pPr>
        <w:pStyle w:val="Heading3"/>
      </w:pPr>
      <w:bookmarkStart w:id="8" w:name="_Toc62425019"/>
      <w:r>
        <w:rPr>
          <w:rFonts w:cs="Arial"/>
        </w:rPr>
        <w:t>1890s Alfred Thayer Mahon (1840-1914)</w:t>
      </w:r>
      <w:r>
        <w:t xml:space="preserve"> – Letting Him Speak for Himsel</w:t>
      </w:r>
      <w:bookmarkEnd w:id="6"/>
      <w:r>
        <w:t>f</w:t>
      </w:r>
      <w:bookmarkEnd w:id="8"/>
    </w:p>
    <w:p w:rsidR="00000000" w:rsidRDefault="005A63B0">
      <w:pPr>
        <w:numPr>
          <w:ilvl w:val="0"/>
          <w:numId w:val="6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Background– naval officer; lecturer on naval history and what is called “tactics” </w:t>
      </w:r>
    </w:p>
    <w:p w:rsidR="00000000" w:rsidRDefault="005A63B0">
      <w:pPr>
        <w:numPr>
          <w:ilvl w:val="0"/>
          <w:numId w:val="6"/>
        </w:numPr>
        <w:spacing w:after="0" w:line="240" w:lineRule="auto"/>
        <w:contextualSpacing/>
        <w:rPr>
          <w:rFonts w:cs="Arial"/>
          <w:i/>
        </w:rPr>
      </w:pPr>
      <w:r>
        <w:rPr>
          <w:rFonts w:cs="Arial"/>
        </w:rPr>
        <w:t>Author of</w:t>
      </w:r>
      <w:r>
        <w:rPr>
          <w:rFonts w:cs="Arial"/>
          <w:i/>
        </w:rPr>
        <w:t xml:space="preserve"> Influence of Sea Power</w:t>
      </w:r>
      <w:r>
        <w:rPr>
          <w:rFonts w:ascii="Arial" w:eastAsia="Times New Roman" w:hAnsi="Arial" w:cs="Times New Roman"/>
          <w:bCs/>
          <w:i/>
          <w:iCs/>
          <w:sz w:val="18"/>
          <w:szCs w:val="24"/>
        </w:rPr>
        <w:t xml:space="preserve"> </w:t>
      </w:r>
      <w:r>
        <w:rPr>
          <w:rFonts w:cs="Arial"/>
          <w:i/>
        </w:rPr>
        <w:t xml:space="preserve">upon History, 1660-1783 </w:t>
      </w:r>
      <w:r>
        <w:rPr>
          <w:rFonts w:cs="Arial"/>
        </w:rPr>
        <w:t>in 1890-among other books, including one that goes to 1812</w:t>
      </w:r>
      <w:r>
        <w:rPr>
          <w:rFonts w:cs="Arial"/>
        </w:rPr>
        <w:br/>
        <w:t>Who is the big sea power 1660-1812?</w:t>
      </w:r>
    </w:p>
    <w:p w:rsidR="00000000" w:rsidRDefault="005A63B0">
      <w:pPr>
        <w:pStyle w:val="ListParagraph"/>
        <w:numPr>
          <w:ilvl w:val="0"/>
          <w:numId w:val="6"/>
        </w:numPr>
      </w:pPr>
      <w:r>
        <w:t>Influential in the Un</w:t>
      </w:r>
      <w:r>
        <w:t>ited States, on the US Secretaries of the Navy and particularly on Theodore Roosevelt, and on Germany</w:t>
      </w:r>
    </w:p>
    <w:p w:rsidR="00000000" w:rsidRDefault="005A63B0">
      <w:pPr>
        <w:pStyle w:val="ListParagraph"/>
        <w:numPr>
          <w:ilvl w:val="0"/>
          <w:numId w:val="6"/>
        </w:numPr>
      </w:pPr>
      <w:r>
        <w:t>Major arguments:</w:t>
      </w:r>
    </w:p>
    <w:p w:rsidR="00000000" w:rsidRDefault="005A63B0">
      <w:pPr>
        <w:pStyle w:val="ListParagraph"/>
        <w:numPr>
          <w:ilvl w:val="1"/>
          <w:numId w:val="6"/>
        </w:numPr>
      </w:pPr>
      <w:r>
        <w:rPr>
          <w:highlight w:val="yellow"/>
        </w:rPr>
        <w:t>Big navy</w:t>
      </w:r>
      <w:r>
        <w:t xml:space="preserve"> is quantity and in size of ships (battleships)  (Why?0</w:t>
      </w:r>
    </w:p>
    <w:p w:rsidR="00000000" w:rsidRDefault="005A63B0">
      <w:pPr>
        <w:pStyle w:val="ListParagraph"/>
        <w:numPr>
          <w:ilvl w:val="1"/>
          <w:numId w:val="6"/>
        </w:numPr>
      </w:pPr>
      <w:r>
        <w:rPr>
          <w:highlight w:val="yellow"/>
        </w:rPr>
        <w:t>Naval bases</w:t>
      </w:r>
      <w:r>
        <w:t xml:space="preserve"> (Why?)</w:t>
      </w:r>
    </w:p>
    <w:p w:rsidR="00000000" w:rsidRDefault="005A63B0">
      <w:pPr>
        <w:pStyle w:val="ListParagraph"/>
        <w:numPr>
          <w:ilvl w:val="1"/>
          <w:numId w:val="6"/>
        </w:numPr>
      </w:pPr>
      <w:r>
        <w:rPr>
          <w:highlight w:val="yellow"/>
        </w:rPr>
        <w:t>Colonies</w:t>
      </w:r>
      <w:r>
        <w:t xml:space="preserve"> (Why?)</w:t>
      </w:r>
    </w:p>
    <w:p w:rsidR="00000000" w:rsidRDefault="005A63B0">
      <w:pPr>
        <w:pStyle w:val="ListParagraph"/>
        <w:numPr>
          <w:ilvl w:val="0"/>
          <w:numId w:val="6"/>
        </w:numPr>
      </w:pPr>
      <w:r>
        <w:t>Representative quotations:</w:t>
      </w:r>
    </w:p>
    <w:p w:rsidR="00000000" w:rsidRDefault="005A63B0">
      <w:pPr>
        <w:pStyle w:val="ListParagraph"/>
        <w:numPr>
          <w:ilvl w:val="1"/>
          <w:numId w:val="6"/>
        </w:numPr>
      </w:pPr>
      <w:r>
        <w:rPr>
          <w:rFonts w:ascii="Georgia" w:eastAsia="Times New Roman" w:hAnsi="Georgia" w:cs="Times New Roman"/>
          <w:color w:val="181818"/>
          <w:sz w:val="21"/>
          <w:szCs w:val="21"/>
        </w:rPr>
        <w:t>“Whether th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ey will or not, Americans must now begin to look outward. The growing production of the country demands it.” 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>
        <w:rPr>
          <w:rFonts w:ascii="Georgia" w:eastAsia="Times New Roman" w:hAnsi="Georgia" w:cs="Times New Roman"/>
          <w:i/>
          <w:color w:val="181818"/>
          <w:sz w:val="21"/>
          <w:szCs w:val="21"/>
        </w:rPr>
        <w:t>The Interest of America in Sea Power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 (1897) Why?</w:t>
      </w:r>
    </w:p>
    <w:p w:rsidR="00000000" w:rsidRDefault="005A63B0">
      <w:pPr>
        <w:pStyle w:val="ListParagraph"/>
        <w:numPr>
          <w:ilvl w:val="1"/>
          <w:numId w:val="6"/>
        </w:numPr>
        <w:rPr>
          <w:rFonts w:ascii="Georgia" w:eastAsia="Times New Roman" w:hAnsi="Georgia" w:cs="Times New Roman"/>
          <w:color w:val="181818"/>
          <w:sz w:val="21"/>
          <w:szCs w:val="21"/>
        </w:rPr>
      </w:pP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“War now not only occurs more rarely . . . [but is] an occasional excess, from which recovery is 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easy." 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br/>
        <w:t xml:space="preserve">Not from my book collection but I had been looking for it and this—thus far—is the closest I can find. Click </w:t>
      </w:r>
      <w:hyperlink r:id="rId8" w:history="1">
        <w:r>
          <w:rPr>
            <w:rStyle w:val="Hyperlink"/>
            <w:rFonts w:ascii="Georgia" w:eastAsia="Times New Roman" w:hAnsi="Georgia" w:cs="Times New Roman"/>
            <w:sz w:val="21"/>
            <w:szCs w:val="21"/>
          </w:rPr>
          <w:t>here for the source.</w:t>
        </w:r>
      </w:hyperlink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 (URL: Click  </w:t>
      </w:r>
      <w:hyperlink r:id="rId9" w:history="1">
        <w:r>
          <w:rPr>
            <w:rStyle w:val="Hyperlink"/>
            <w:rFonts w:ascii="Georgia" w:eastAsia="Times New Roman" w:hAnsi="Georgia" w:cs="Times New Roman"/>
            <w:sz w:val="21"/>
            <w:szCs w:val="21"/>
          </w:rPr>
          <w:t>http://c250.columbia.edu/c250_celebrates/remarkable_columbians/alfred_thayer_mahan.html</w:t>
        </w:r>
      </w:hyperlink>
      <w:r>
        <w:rPr>
          <w:rFonts w:ascii="Georgia" w:eastAsia="Times New Roman" w:hAnsi="Georgia" w:cs="Times New Roman"/>
          <w:color w:val="181818"/>
          <w:sz w:val="21"/>
          <w:szCs w:val="21"/>
        </w:rPr>
        <w:t>)</w:t>
      </w:r>
      <w:r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>
        <w:t>Notice the date of his death. How did the years beginning in 191</w:t>
      </w:r>
      <w:r>
        <w:t>4 modify that view by Europe and the US?</w:t>
      </w:r>
    </w:p>
    <w:p w:rsidR="00000000" w:rsidRDefault="005A63B0">
      <w:pPr>
        <w:pStyle w:val="Heading3"/>
        <w:rPr>
          <w:rFonts w:cs="Arial"/>
        </w:rPr>
      </w:pPr>
      <w:bookmarkStart w:id="9" w:name="_Toc62425020"/>
      <w:r>
        <w:rPr>
          <w:rFonts w:cs="Arial"/>
        </w:rPr>
        <w:t>1890s Rivalry -Yellow Journalism, Pulitzer, and Hearst – the New Journalism and New Goal</w:t>
      </w:r>
      <w:bookmarkEnd w:id="9"/>
    </w:p>
    <w:p w:rsidR="00000000" w:rsidRDefault="005A63B0">
      <w:pPr>
        <w:pStyle w:val="ListParagraph"/>
        <w:numPr>
          <w:ilvl w:val="0"/>
          <w:numId w:val="7"/>
        </w:numPr>
      </w:pPr>
      <w:r>
        <w:t>Yellow Journalism – why the name?</w:t>
      </w:r>
    </w:p>
    <w:p w:rsidR="00000000" w:rsidRDefault="005A63B0">
      <w:pPr>
        <w:pStyle w:val="ListParagraph"/>
        <w:numPr>
          <w:ilvl w:val="0"/>
          <w:numId w:val="7"/>
        </w:numPr>
      </w:pPr>
      <w:r>
        <w:t xml:space="preserve">William Randolph Hearst – </w:t>
      </w:r>
      <w:r>
        <w:rPr>
          <w:i/>
        </w:rPr>
        <w:t>New York Journal</w:t>
      </w:r>
    </w:p>
    <w:p w:rsidR="00000000" w:rsidRDefault="005A63B0">
      <w:pPr>
        <w:pStyle w:val="ListParagraph"/>
        <w:numPr>
          <w:ilvl w:val="0"/>
          <w:numId w:val="7"/>
        </w:numPr>
      </w:pPr>
      <w:r>
        <w:t xml:space="preserve">Joseph Pulitzer – </w:t>
      </w:r>
      <w:r>
        <w:rPr>
          <w:i/>
        </w:rPr>
        <w:t>New York World</w:t>
      </w:r>
      <w:r>
        <w:t xml:space="preserve"> </w:t>
      </w:r>
      <w:r>
        <w:t>- What else is Pulitzer known for?</w:t>
      </w:r>
    </w:p>
    <w:p w:rsidR="0038563A" w:rsidRDefault="005A63B0" w:rsidP="0038563A">
      <w:pPr>
        <w:shd w:val="clear" w:color="auto" w:fill="DAEEF3" w:themeFill="accent5" w:themeFillTint="33"/>
      </w:pPr>
      <w:r>
        <w:rPr>
          <w:b/>
        </w:rPr>
        <w:t>Video</w:t>
      </w:r>
      <w:r>
        <w:t xml:space="preserve">:  The Question of Empire   </w:t>
      </w:r>
      <w:r>
        <w:rPr>
          <w:b/>
        </w:rPr>
        <w:t xml:space="preserve">Search Word:  </w:t>
      </w:r>
      <w:r>
        <w:t>yellow  - but it will come up with Cuba</w:t>
      </w:r>
    </w:p>
    <w:p w:rsidR="0038563A" w:rsidRDefault="0038563A" w:rsidP="0038563A">
      <w:pPr>
        <w:shd w:val="clear" w:color="auto" w:fill="FFFFFF" w:themeFill="background1"/>
      </w:pPr>
    </w:p>
    <w:p w:rsidR="00000000" w:rsidRDefault="005A63B0" w:rsidP="0038563A">
      <w:pPr>
        <w:shd w:val="clear" w:color="auto" w:fill="DAEEF3" w:themeFill="accent5" w:themeFillTint="33"/>
      </w:pPr>
      <w:r>
        <w:rPr>
          <w:b/>
        </w:rPr>
        <w:t>Video</w:t>
      </w:r>
      <w:r>
        <w:t xml:space="preserve">:  The Question of Empire   </w:t>
      </w:r>
      <w:r>
        <w:rPr>
          <w:b/>
        </w:rPr>
        <w:t xml:space="preserve">Search Word:  </w:t>
      </w:r>
      <w:r>
        <w:t>Dole</w:t>
      </w:r>
    </w:p>
    <w:p w:rsidR="00000000" w:rsidRDefault="005A63B0">
      <w:pPr>
        <w:pStyle w:val="Heading2"/>
        <w:rPr>
          <w:rFonts w:ascii="Arial" w:eastAsia="Times New Roman" w:hAnsi="Arial" w:cs="Times New Roman"/>
          <w:sz w:val="16"/>
          <w:szCs w:val="24"/>
        </w:rPr>
      </w:pPr>
      <w:bookmarkStart w:id="10" w:name="_Toc444462833"/>
      <w:bookmarkStart w:id="11" w:name="_Toc62425021"/>
      <w:r>
        <w:rPr>
          <w:rFonts w:eastAsia="Times New Roman"/>
        </w:rPr>
        <w:t xml:space="preserve">1882 1894 </w:t>
      </w:r>
      <w:bookmarkEnd w:id="10"/>
      <w:r>
        <w:rPr>
          <w:rFonts w:eastAsia="Times New Roman"/>
        </w:rPr>
        <w:t xml:space="preserve">Reminders of the </w:t>
      </w:r>
      <w:r>
        <w:rPr>
          <w:rFonts w:eastAsia="Times New Roman"/>
          <w:shd w:val="clear" w:color="auto" w:fill="FF99CC"/>
        </w:rPr>
        <w:t xml:space="preserve">Chinese </w:t>
      </w:r>
      <w:r>
        <w:rPr>
          <w:rFonts w:eastAsia="Times New Roman"/>
        </w:rPr>
        <w:t xml:space="preserve">and the </w:t>
      </w:r>
      <w:r>
        <w:rPr>
          <w:rFonts w:eastAsia="Times New Roman"/>
          <w:i/>
        </w:rPr>
        <w:t xml:space="preserve">Beginning </w:t>
      </w:r>
      <w:r>
        <w:rPr>
          <w:rFonts w:eastAsia="Times New Roman"/>
        </w:rPr>
        <w:t>of What Happens to</w:t>
      </w:r>
      <w:r>
        <w:rPr>
          <w:rFonts w:eastAsia="Times New Roman"/>
          <w:shd w:val="clear" w:color="auto" w:fill="E5B8B7" w:themeFill="accent2" w:themeFillTint="66"/>
        </w:rPr>
        <w:t xml:space="preserve"> Hawaii</w:t>
      </w:r>
      <w:bookmarkEnd w:id="11"/>
    </w:p>
    <w:p w:rsidR="00000000" w:rsidRDefault="005A63B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4"/>
          <w:szCs w:val="24"/>
        </w:rPr>
      </w:pPr>
      <w:bookmarkStart w:id="12" w:name="_Chronological_Events_of"/>
      <w:bookmarkEnd w:id="12"/>
    </w:p>
    <w:tbl>
      <w:tblPr>
        <w:tblW w:w="13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80" w:firstRow="0" w:lastRow="0" w:firstColumn="1" w:lastColumn="0" w:noHBand="0" w:noVBand="1"/>
      </w:tblPr>
      <w:tblGrid>
        <w:gridCol w:w="416"/>
        <w:gridCol w:w="1079"/>
        <w:gridCol w:w="1845"/>
        <w:gridCol w:w="1724"/>
        <w:gridCol w:w="1593"/>
        <w:gridCol w:w="1462"/>
        <w:gridCol w:w="1509"/>
        <w:gridCol w:w="1953"/>
        <w:gridCol w:w="1523"/>
      </w:tblGrid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rPr>
                <w:rFonts w:ascii="Arial" w:eastAsia="Times New Roman" w:hAnsi="Arial" w:cs="Times New Roman"/>
                <w:sz w:val="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ate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Beyond America</w:t>
            </w: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Gov. Institutions </w:t>
            </w:r>
          </w:p>
        </w:tc>
        <w:tc>
          <w:tcPr>
            <w:tcW w:w="1462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Land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Economy</w:t>
            </w: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Issue/Organization </w:t>
            </w: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Political Party </w:t>
            </w: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1882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99CC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Chinese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Exclusion Act – 10 year </w:t>
            </w:r>
          </w:p>
        </w:tc>
        <w:tc>
          <w:tcPr>
            <w:tcW w:w="1462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1887-02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Hawaii-US treaty renewed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&amp; sugar</w:t>
            </w:r>
          </w:p>
        </w:tc>
        <w:tc>
          <w:tcPr>
            <w:tcW w:w="1593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…</w:t>
            </w:r>
          </w:p>
        </w:tc>
        <w:tc>
          <w:tcPr>
            <w:tcW w:w="1509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  <w:t>1888-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Benjamin Harrison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v. Grover Cleveland</w:t>
            </w:r>
          </w:p>
        </w:tc>
        <w:tc>
          <w:tcPr>
            <w:tcW w:w="1724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1889</w:t>
            </w: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  <w:t>-04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Oklahoma Land Rush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Hull House– Jane Addams </w:t>
            </w: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1890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Sherman Anti-Trust</w:t>
            </w:r>
          </w:p>
        </w:tc>
        <w:tc>
          <w:tcPr>
            <w:tcW w:w="1462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Wounded Knee, South Dakota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FFFFFF" w:themeFill="background1"/>
              </w:rPr>
              <w:t>McKinley Tariff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&amp; sugar in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F2DBDB" w:themeFill="accent2" w:themeFillTint="33"/>
              </w:rPr>
              <w:t>Hawaii</w:t>
            </w: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0000">
        <w:trPr>
          <w:trHeight w:val="136"/>
        </w:trPr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  <w:t>1890</w:t>
            </w:r>
          </w:p>
        </w:tc>
        <w:tc>
          <w:tcPr>
            <w:tcW w:w="1845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  <w:highlight w:val="yellow"/>
              </w:rPr>
              <w:t>A.T. Mahan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 - </w:t>
            </w: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The Influence of Sea Power upon History</w:t>
            </w:r>
          </w:p>
        </w:tc>
        <w:tc>
          <w:tcPr>
            <w:tcW w:w="1593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Census Bureau: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end of frontier</w:t>
            </w: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A63B0">
            <w:pPr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000000">
        <w:trPr>
          <w:trHeight w:val="475"/>
        </w:trPr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Sherman Silver Purchase Act 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</w:t>
            </w: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FF99CC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Chinese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– new 10 year extension</w:t>
            </w:r>
          </w:p>
        </w:tc>
        <w:tc>
          <w:tcPr>
            <w:tcW w:w="1462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Beyond America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Gov. Institutions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Land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Economy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Issue/Organization 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Political Party </w:t>
            </w:r>
          </w:p>
        </w:tc>
      </w:tr>
    </w:tbl>
    <w:p w:rsidR="00000000" w:rsidRDefault="005A63B0">
      <w:pPr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18"/>
          <w:szCs w:val="24"/>
        </w:rPr>
        <w:sectPr w:rsidR="00000000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Default="005A63B0">
      <w:pPr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18"/>
          <w:szCs w:val="24"/>
        </w:rPr>
        <w:sectPr w:rsidR="0000000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3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80" w:firstRow="0" w:lastRow="0" w:firstColumn="1" w:lastColumn="0" w:noHBand="0" w:noVBand="1"/>
      </w:tblPr>
      <w:tblGrid>
        <w:gridCol w:w="416"/>
        <w:gridCol w:w="1079"/>
        <w:gridCol w:w="1845"/>
        <w:gridCol w:w="1724"/>
        <w:gridCol w:w="196"/>
        <w:gridCol w:w="1383"/>
        <w:gridCol w:w="14"/>
        <w:gridCol w:w="1452"/>
        <w:gridCol w:w="10"/>
        <w:gridCol w:w="1509"/>
        <w:gridCol w:w="1953"/>
        <w:gridCol w:w="1523"/>
      </w:tblGrid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1892-01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Coup, Hawaii – Sanford B. Dole,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vertAlign w:val="superscript"/>
              </w:rPr>
              <w:endnoteReference w:id="1"/>
            </w:r>
          </w:p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elected President; US minister to Hawaii declaration of US protectorate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 xml:space="preserve">– </w:t>
            </w:r>
          </w:p>
        </w:tc>
        <w:tc>
          <w:tcPr>
            <w:tcW w:w="1593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Ellis Island opens</w:t>
            </w:r>
          </w:p>
        </w:tc>
        <w:tc>
          <w:tcPr>
            <w:tcW w:w="1462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Homer A. Plessy, case begins</w:t>
            </w: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4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1892-02</w:t>
            </w:r>
          </w:p>
        </w:tc>
        <w:tc>
          <w:tcPr>
            <w:tcW w:w="1845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Hawaii annexation treaty proposed </w:t>
            </w:r>
          </w:p>
        </w:tc>
        <w:tc>
          <w:tcPr>
            <w:tcW w:w="1593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4"/>
              </w:rPr>
              <w:t>1892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-11</w:t>
            </w:r>
          </w:p>
        </w:tc>
        <w:tc>
          <w:tcPr>
            <w:tcW w:w="1845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 xml:space="preserve">Benjamin Harrison v.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Grover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highlight w:val="yellow"/>
              </w:rPr>
              <w:t>Cleveland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v. James B. Weaver</w:t>
            </w:r>
          </w:p>
        </w:tc>
        <w:tc>
          <w:tcPr>
            <w:tcW w:w="1920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hyperlink w:anchor="_Causes_of_the" w:history="1">
              <w:r>
                <w:rPr>
                  <w:rStyle w:val="Hyperlink"/>
                  <w:rFonts w:ascii="Arial" w:eastAsia="Times New Roman" w:hAnsi="Arial" w:cs="Times New Roman"/>
                  <w:bCs/>
                  <w:sz w:val="18"/>
                  <w:szCs w:val="24"/>
                </w:rPr>
                <w:t>Panic of 1893</w:t>
              </w:r>
            </w:hyperlink>
          </w:p>
        </w:tc>
        <w:tc>
          <w:tcPr>
            <w:tcW w:w="195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1893-03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Cleveland’s decision</w:t>
            </w: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Hawaii investigation</w:t>
            </w: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1893-08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Cleveland, special session -</w:t>
            </w:r>
            <w:hyperlink w:anchor="panicof1893" w:history="1">
              <w:r>
                <w:rPr>
                  <w:rStyle w:val="Hyperlink"/>
                  <w:rFonts w:ascii="Arial" w:eastAsia="Times New Roman" w:hAnsi="Arial" w:cs="Times New Roman"/>
                  <w:bCs/>
                  <w:sz w:val="18"/>
                  <w:szCs w:val="20"/>
                </w:rPr>
                <w:t>Why?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1893-11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Sherman Silver Purchase Act -repeal</w:t>
            </w: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1893-12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Cleveland’s decision</w:t>
            </w: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Hawaii annexation treaty not submitted </w:t>
            </w: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7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1894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Republic of Hawaii recognized </w:t>
            </w: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Pullman Strike – American Railway Union Strike – E.V. Debs</w:t>
            </w: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“Legal Tender” Jacob Coxey’s Army – petition for road building (jobs) </w:t>
            </w: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6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1895</w:t>
            </w:r>
          </w:p>
        </w:tc>
        <w:tc>
          <w:tcPr>
            <w:tcW w:w="184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A63B0">
            <w:pPr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Pollock v. Farmers’ Loan and Trust Co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.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vertAlign w:val="superscript"/>
              </w:rPr>
              <w:endnoteReference w:id="2"/>
            </w:r>
          </w:p>
        </w:tc>
        <w:tc>
          <w:tcPr>
            <w:tcW w:w="1466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US Bond sale - handled by J.P. Morgan</w:t>
            </w:r>
          </w:p>
        </w:tc>
        <w:tc>
          <w:tcPr>
            <w:tcW w:w="195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Atlanta Exposition</w:t>
            </w:r>
            <w:r>
              <w:rPr>
                <w:rFonts w:ascii="Arial" w:eastAsia="Times New Roman" w:hAnsi="Arial" w:cs="Times New Roman"/>
                <w:sz w:val="18"/>
                <w:szCs w:val="24"/>
                <w:vertAlign w:val="superscript"/>
              </w:rPr>
              <w:endnoteReference w:id="3"/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speech – Boo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ker T. Washington</w:t>
            </w:r>
          </w:p>
        </w:tc>
        <w:tc>
          <w:tcPr>
            <w:tcW w:w="15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4"/>
                <w:shd w:val="clear" w:color="auto" w:fill="99CCFF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4"/>
              </w:rPr>
              <w:t xml:space="preserve"> </w:t>
            </w:r>
          </w:p>
        </w:tc>
      </w:tr>
    </w:tbl>
    <w:p w:rsidR="00000000" w:rsidRDefault="005A63B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000000" w:rsidRDefault="005A63B0">
      <w:pPr>
        <w:pStyle w:val="Heading2"/>
        <w:rPr>
          <w:rFonts w:eastAsia="Times New Roman"/>
        </w:rPr>
      </w:pPr>
      <w:bookmarkStart w:id="13" w:name="_Toc444462834"/>
      <w:bookmarkStart w:id="14" w:name="_Toc62425022"/>
      <w:r>
        <w:rPr>
          <w:rFonts w:eastAsia="Times New Roman"/>
        </w:rPr>
        <w:t xml:space="preserve">1895-1899 Cuba (The Teller Amendment), </w:t>
      </w:r>
      <w:bookmarkEnd w:id="13"/>
      <w:r>
        <w:rPr>
          <w:rFonts w:eastAsia="Times New Roman"/>
        </w:rPr>
        <w:t>Puerto Rico, Guam (and 2 more Pacific Island), the</w:t>
      </w:r>
      <w:r>
        <w:rPr>
          <w:rFonts w:eastAsia="Times New Roman"/>
          <w:i/>
        </w:rPr>
        <w:t xml:space="preserve"> Ending</w:t>
      </w:r>
      <w:r>
        <w:rPr>
          <w:rFonts w:eastAsia="Times New Roman"/>
        </w:rPr>
        <w:t xml:space="preserve"> of Hawaii, and the Surprise That Is the Philippines</w:t>
      </w:r>
      <w:bookmarkEnd w:id="14"/>
    </w:p>
    <w:p w:rsidR="00000000" w:rsidRDefault="005A63B0">
      <w:r>
        <w:rPr>
          <w:b/>
          <w:i/>
          <w:shd w:val="clear" w:color="auto" w:fill="FFC000"/>
        </w:rPr>
        <w:t>Caution about this Period:</w:t>
      </w:r>
      <w:r>
        <w:t xml:space="preserve"> </w:t>
      </w:r>
      <w:r>
        <w:t>What’s guerrilla warfare? This is a different kind of world:</w:t>
      </w:r>
    </w:p>
    <w:p w:rsidR="00000000" w:rsidRDefault="005A63B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t xml:space="preserve">Spain and the </w:t>
      </w:r>
      <w:r>
        <w:rPr>
          <w:b/>
        </w:rPr>
        <w:t>reconcentration</w:t>
      </w:r>
      <w:r>
        <w:t xml:space="preserve"> camps (bad and deadly, but not the Nazi version in the 1940s) against groups wanting Cuba to be a nation (and the British version of this)</w:t>
      </w:r>
    </w:p>
    <w:p w:rsidR="00000000" w:rsidRDefault="005A63B0">
      <w:pPr>
        <w:pStyle w:val="ListParagraph"/>
        <w:numPr>
          <w:ilvl w:val="0"/>
          <w:numId w:val="8"/>
        </w:numPr>
        <w:rPr>
          <w:rFonts w:ascii="Arial" w:eastAsia="Times New Roman" w:hAnsi="Arial" w:cs="Times New Roman"/>
          <w:sz w:val="16"/>
          <w:szCs w:val="24"/>
        </w:rPr>
      </w:pPr>
      <w:r>
        <w:t>Later United States and it</w:t>
      </w:r>
      <w:r>
        <w:t>s methods in the Philippines</w:t>
      </w:r>
      <w:bookmarkStart w:id="15" w:name="_Chronological_Events_of_1"/>
      <w:bookmarkEnd w:id="15"/>
    </w:p>
    <w:p w:rsidR="00000000" w:rsidRDefault="005A63B0" w:rsidP="0038563A">
      <w:pPr>
        <w:shd w:val="clear" w:color="auto" w:fill="DAEEF3" w:themeFill="accent5" w:themeFillTint="33"/>
      </w:pPr>
      <w:r>
        <w:rPr>
          <w:b/>
        </w:rPr>
        <w:t>Video</w:t>
      </w:r>
      <w:r>
        <w:t xml:space="preserve">:  The Question of Empire   </w:t>
      </w:r>
      <w:r>
        <w:rPr>
          <w:b/>
        </w:rPr>
        <w:t xml:space="preserve">Search Word:  </w:t>
      </w:r>
      <w:r>
        <w:t>Maine</w:t>
      </w:r>
    </w:p>
    <w:p w:rsidR="00000000" w:rsidRDefault="005A63B0" w:rsidP="0038563A">
      <w:pPr>
        <w:shd w:val="clear" w:color="auto" w:fill="DAEEF3" w:themeFill="accent5" w:themeFillTint="33"/>
      </w:pPr>
      <w:r>
        <w:rPr>
          <w:b/>
        </w:rPr>
        <w:t>Video</w:t>
      </w:r>
      <w:r>
        <w:t xml:space="preserve">:  The Question of Empire   </w:t>
      </w:r>
      <w:r>
        <w:rPr>
          <w:b/>
        </w:rPr>
        <w:t xml:space="preserve">Search Word:  </w:t>
      </w:r>
      <w:r>
        <w:t>win   - as in the Cuban revolutionaries were going to win and they would control Cuba</w:t>
      </w:r>
    </w:p>
    <w:tbl>
      <w:tblPr>
        <w:tblW w:w="13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80" w:firstRow="0" w:lastRow="0" w:firstColumn="1" w:lastColumn="0" w:noHBand="0" w:noVBand="1"/>
      </w:tblPr>
      <w:tblGrid>
        <w:gridCol w:w="411"/>
        <w:gridCol w:w="1065"/>
        <w:gridCol w:w="1827"/>
        <w:gridCol w:w="1813"/>
        <w:gridCol w:w="1557"/>
        <w:gridCol w:w="2423"/>
        <w:gridCol w:w="2318"/>
        <w:gridCol w:w="1690"/>
      </w:tblGrid>
      <w:tr w:rsidR="00000000">
        <w:trPr>
          <w:tblHeader/>
        </w:trPr>
        <w:tc>
          <w:tcPr>
            <w:tcW w:w="411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/>
        </w:tc>
        <w:tc>
          <w:tcPr>
            <w:tcW w:w="1065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1827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</w:t>
            </w:r>
          </w:p>
        </w:tc>
        <w:tc>
          <w:tcPr>
            <w:tcW w:w="181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Beyond 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America</w:t>
            </w:r>
          </w:p>
        </w:tc>
        <w:tc>
          <w:tcPr>
            <w:tcW w:w="1557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Gov. Institutions </w:t>
            </w:r>
          </w:p>
        </w:tc>
        <w:tc>
          <w:tcPr>
            <w:tcW w:w="2423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US Land</w:t>
            </w:r>
          </w:p>
        </w:tc>
        <w:tc>
          <w:tcPr>
            <w:tcW w:w="2318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Issue/Organization </w:t>
            </w:r>
          </w:p>
        </w:tc>
        <w:tc>
          <w:tcPr>
            <w:tcW w:w="1690" w:type="dxa"/>
            <w:tcBorders>
              <w:top w:val="single" w:sz="4" w:space="0" w:color="DDDDDD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 xml:space="preserve">Political Party </w:t>
            </w:r>
          </w:p>
        </w:tc>
      </w:tr>
      <w:tr w:rsidR="00000000">
        <w:tc>
          <w:tcPr>
            <w:tcW w:w="411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1895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CCCCCC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Cuban rebellion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Knight case –Supreme Court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1896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CCCCCC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Cubans establish a PR branch in the US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 xml:space="preserve">Plessy V. Ferguson -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4"/>
              </w:rPr>
              <w:t>decided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0000"/>
                <w:sz w:val="24"/>
                <w:szCs w:val="20"/>
              </w:rPr>
              <w:t>1896</w:t>
            </w: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-11</w:t>
            </w:r>
          </w:p>
        </w:tc>
        <w:tc>
          <w:tcPr>
            <w:tcW w:w="1827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William McKinley</w:t>
            </w:r>
            <w:r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  <w:t xml:space="preserve"> vs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. William Jennings Bryan </w:t>
            </w:r>
          </w:p>
        </w:tc>
        <w:tc>
          <w:tcPr>
            <w:tcW w:w="181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Populist support for Bryan </w:t>
            </w:r>
            <w:r>
              <w:rPr>
                <w:rFonts w:ascii="Arial" w:eastAsia="Times New Roman" w:hAnsi="Arial" w:cs="Times New Roman"/>
                <w:bCs/>
                <w:i/>
                <w:sz w:val="18"/>
                <w:szCs w:val="24"/>
              </w:rPr>
              <w:t>- What are the Populists’ issues.</w:t>
            </w: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1898-01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Cuban riot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1898-02</w:t>
            </w: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  <w:t>8-01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Battleship </w:t>
            </w: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>Maine –</w:t>
            </w:r>
            <w:r>
              <w:rPr>
                <w:rFonts w:ascii="Arial" w:eastAsia="Times New Roman" w:hAnsi="Arial" w:cs="Times New Roman"/>
                <w:bCs/>
                <w:iCs/>
                <w:sz w:val="18"/>
                <w:szCs w:val="24"/>
              </w:rPr>
              <w:t xml:space="preserve">US sends </w:t>
            </w:r>
          </w:p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Cs/>
                <w:sz w:val="18"/>
                <w:szCs w:val="24"/>
              </w:rPr>
              <w:t>de Lôme letter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w:anchor="_Keyword_List_on_1" w:history="1">
              <w:r>
                <w:rPr>
                  <w:rStyle w:val="Hyperlink"/>
                  <w:color w:val="auto"/>
                  <w:u w:val="none"/>
                </w:rPr>
                <w:t>Reminder: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Hearst and Pulitzer –</w:t>
            </w: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  <w:t>1898-02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  <w:t xml:space="preserve">Maine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explosion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color w:val="FFFFFF"/>
                <w:sz w:val="18"/>
                <w:szCs w:val="20"/>
              </w:rPr>
              <w:t>1908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War authorized -  Teller Amendment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</w:pPr>
          </w:p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1898-05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Dewey in Manilla – Planned since 1895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1898-07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Hawaii annexation – by joint resolution (not treaty)</w:t>
            </w:r>
            <w:r>
              <w:rPr>
                <w:rFonts w:ascii="Arial" w:eastAsia="Times New Roman" w:hAnsi="Arial" w:cs="Times New Roman"/>
                <w:b/>
                <w:bCs/>
                <w:i/>
                <w:sz w:val="18"/>
                <w:szCs w:val="20"/>
              </w:rPr>
              <w:t xml:space="preserve"> - Why? When before?</w:t>
            </w: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1898-11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US -Anti-Imperialist League formed- key issue will be the Philippines 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1899</w:t>
            </w: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Treaty ending war - Senate approval 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</w:pPr>
          </w:p>
          <w:p w:rsidR="00000000" w:rsidRDefault="005A6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 xml:space="preserve">Notice Cuba is not in this list &gt;  </w:t>
            </w: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BFBFBF" w:themeFill="background1" w:themeFillShade="BF"/>
            <w:hideMark/>
          </w:tcPr>
          <w:p w:rsidR="00000000" w:rsidRDefault="005A63B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Guam</w:t>
            </w:r>
          </w:p>
          <w:p w:rsidR="00000000" w:rsidRDefault="005A63B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Philippines</w:t>
            </w:r>
          </w:p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Puerto Rico</w:t>
            </w: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11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065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shd w:val="clear" w:color="auto" w:fill="999999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Filipino resistance - Emilio Aguinaldo </w:t>
            </w:r>
          </w:p>
        </w:tc>
        <w:tc>
          <w:tcPr>
            <w:tcW w:w="1557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 xml:space="preserve">&lt;Caution 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>This unrest continues</w:t>
            </w:r>
          </w:p>
        </w:tc>
        <w:tc>
          <w:tcPr>
            <w:tcW w:w="1690" w:type="dxa"/>
            <w:tcBorders>
              <w:top w:val="single" w:sz="4" w:space="0" w:color="EAEAEA"/>
              <w:left w:val="single" w:sz="4" w:space="0" w:color="B2B2B2"/>
              <w:bottom w:val="single" w:sz="4" w:space="0" w:color="000000" w:themeColor="text1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</w:tbl>
    <w:p w:rsidR="00000000" w:rsidRDefault="005A63B0"/>
    <w:p w:rsidR="00000000" w:rsidRDefault="005A63B0" w:rsidP="0038563A">
      <w:pPr>
        <w:shd w:val="clear" w:color="auto" w:fill="DAEEF3" w:themeFill="accent5" w:themeFillTint="33"/>
      </w:pPr>
      <w:r>
        <w:rPr>
          <w:b/>
        </w:rPr>
        <w:t>V</w:t>
      </w:r>
      <w:r w:rsidRPr="0038563A">
        <w:rPr>
          <w:b/>
          <w:shd w:val="clear" w:color="auto" w:fill="DAEEF3" w:themeFill="accent5" w:themeFillTint="33"/>
        </w:rPr>
        <w:t>ideo</w:t>
      </w:r>
      <w:r w:rsidRPr="0038563A">
        <w:rPr>
          <w:shd w:val="clear" w:color="auto" w:fill="DAEEF3" w:themeFill="accent5" w:themeFillTint="33"/>
        </w:rPr>
        <w:t xml:space="preserve">:  The Question of Empire   </w:t>
      </w:r>
      <w:r w:rsidRPr="0038563A">
        <w:rPr>
          <w:b/>
          <w:shd w:val="clear" w:color="auto" w:fill="DAEEF3" w:themeFill="accent5" w:themeFillTint="33"/>
        </w:rPr>
        <w:t xml:space="preserve">Search Word:  </w:t>
      </w:r>
      <w:r w:rsidRPr="0038563A">
        <w:rPr>
          <w:shd w:val="clear" w:color="auto" w:fill="DAEEF3" w:themeFill="accent5" w:themeFillTint="33"/>
        </w:rPr>
        <w:t>Philippines</w:t>
      </w:r>
    </w:p>
    <w:p w:rsidR="00000000" w:rsidRDefault="005A63B0">
      <w:r>
        <w:t>Note: The Video after 19:00 is Unit 2 in this course.</w:t>
      </w:r>
    </w:p>
    <w:p w:rsidR="00000000" w:rsidRDefault="005A63B0">
      <w:pPr>
        <w:pStyle w:val="Heading2"/>
        <w:rPr>
          <w:rFonts w:eastAsia="Times New Roman"/>
        </w:rPr>
      </w:pPr>
      <w:bookmarkStart w:id="16" w:name="_Toc62425023"/>
      <w:r>
        <w:rPr>
          <w:rFonts w:eastAsia="Times New Roman"/>
        </w:rPr>
        <w:t xml:space="preserve">1899-1901 Cuba (The Platt Amendment), China, and the </w:t>
      </w:r>
      <w:r>
        <w:rPr>
          <w:rFonts w:eastAsia="Times New Roman"/>
          <w:i/>
        </w:rPr>
        <w:t xml:space="preserve">Ending </w:t>
      </w:r>
      <w:r>
        <w:rPr>
          <w:rFonts w:eastAsia="Times New Roman"/>
        </w:rPr>
        <w:t>the Philippine Insurrection</w:t>
      </w:r>
      <w:bookmarkEnd w:id="16"/>
    </w:p>
    <w:tbl>
      <w:tblPr>
        <w:tblW w:w="131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412"/>
        <w:gridCol w:w="1029"/>
        <w:gridCol w:w="1831"/>
        <w:gridCol w:w="1838"/>
        <w:gridCol w:w="1560"/>
        <w:gridCol w:w="2439"/>
        <w:gridCol w:w="2322"/>
        <w:gridCol w:w="1673"/>
      </w:tblGrid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0"/>
              </w:rPr>
              <w:t>Presidential Election</w:t>
            </w: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  <w:t>Beyond America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18"/>
                <w:szCs w:val="24"/>
              </w:rPr>
              <w:t xml:space="preserve">Gov. Institutions </w:t>
            </w: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18"/>
                <w:szCs w:val="24"/>
              </w:rPr>
              <w:t>US Land</w:t>
            </w: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  <w:t xml:space="preserve">Issue/Organization </w:t>
            </w: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4"/>
              </w:rPr>
              <w:t xml:space="preserve">Political Party </w:t>
            </w: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 xml:space="preserve">1899 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99CC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Open Door – China – trade –Secretary of State John Hay</w:t>
            </w:r>
            <w:r>
              <w:rPr>
                <w:rStyle w:val="EndnoteReference"/>
                <w:rFonts w:ascii="Arial" w:eastAsia="Times New Roman" w:hAnsi="Arial" w:cs="Times New Roman"/>
                <w:bCs/>
                <w:sz w:val="18"/>
                <w:szCs w:val="24"/>
              </w:rPr>
              <w:endnoteReference w:id="4"/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Annexation </w:t>
            </w:r>
          </w:p>
          <w:p w:rsidR="00000000" w:rsidRDefault="005A63B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- Wake Island </w:t>
            </w:r>
          </w:p>
          <w:p w:rsidR="00000000" w:rsidRDefault="005A63B0">
            <w:pPr>
              <w:shd w:val="clear" w:color="auto" w:fill="E5B8B7" w:themeFill="accent2" w:themeFillTint="66"/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- Eastern Samoa Islands- US splits Samoa with 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3399FF"/>
              </w:rPr>
              <w:t>Germany</w:t>
            </w: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1900-08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FF99CC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Boxer Rebellion and US troops 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1901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E5B8B7" w:themeFill="accent2" w:themeFillTint="66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Aquinaldo capture (resistance through 1902, 190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  <w:shd w:val="clear" w:color="auto" w:fill="E5B8B7" w:themeFill="accent2" w:themeFillTint="66"/>
              </w:rPr>
              <w:t>6</w:t>
            </w: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) – end military rule; Taft, governor.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>&lt;Caution This unrest continues</w:t>
            </w: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tr w:rsidR="00000000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2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1901-03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CCCCCC"/>
            <w:hideMark/>
          </w:tcPr>
          <w:p w:rsidR="00000000" w:rsidRDefault="005A63B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Platt Amendment –Cuba - Guantanamo and our right to intervene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>&lt; Notice US indir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  <w:shd w:val="clear" w:color="auto" w:fill="FFCC00"/>
              </w:rPr>
              <w:t>ectly took Cuba</w:t>
            </w: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</w:tbl>
    <w:p w:rsidR="00000000" w:rsidRDefault="005A63B0">
      <w:pPr>
        <w:pStyle w:val="Heading4"/>
        <w:rPr>
          <w:rFonts w:eastAsia="Times New Roman"/>
        </w:rPr>
      </w:pPr>
      <w:bookmarkStart w:id="17" w:name="_Chronological_Events_of_2"/>
      <w:bookmarkStart w:id="18" w:name="_Keywords_to_Help"/>
      <w:bookmarkEnd w:id="17"/>
      <w:bookmarkEnd w:id="18"/>
      <w:r>
        <w:rPr>
          <w:rFonts w:eastAsia="Times New Roman"/>
        </w:rPr>
        <w:t>Background: Terms on Spanish American War: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90"/>
      </w:tblGrid>
      <w:tr w:rsidR="00000000">
        <w:tc>
          <w:tcPr>
            <w:tcW w:w="8190" w:type="dxa"/>
            <w:hideMark/>
          </w:tcPr>
          <w:p w:rsidR="00000000" w:rsidRDefault="005A63B0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outlineLvl w:val="6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bookmarkStart w:id="19" w:name="_Keyword_List_on_1"/>
            <w:bookmarkStart w:id="20" w:name="_Keyword_List_on_2"/>
            <w:bookmarkEnd w:id="19"/>
            <w:bookmarkEnd w:id="20"/>
            <w:r>
              <w:rPr>
                <w:rFonts w:ascii="Arial" w:eastAsia="Times New Roman" w:hAnsi="Arial" w:cs="Times New Roman"/>
                <w:iCs/>
                <w:sz w:val="18"/>
                <w:szCs w:val="24"/>
              </w:rPr>
              <w:t>“Smoked Yankees” – name for African Americans (not in the test, but a clue to the world)</w:t>
            </w:r>
          </w:p>
          <w:p w:rsidR="00000000" w:rsidRDefault="005A63B0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outlineLvl w:val="6"/>
              <w:rPr>
                <w:rFonts w:ascii="Arial" w:eastAsia="Times New Roman" w:hAnsi="Arial" w:cs="Times New Roman"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iCs/>
                <w:sz w:val="18"/>
                <w:szCs w:val="24"/>
              </w:rPr>
              <w:t>“splendid little war” – phrase by John Hay</w:t>
            </w:r>
          </w:p>
          <w:p w:rsidR="00000000" w:rsidRDefault="005A63B0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iCs/>
                <w:sz w:val="18"/>
                <w:szCs w:val="24"/>
              </w:rPr>
              <w:t>Rough Riders</w:t>
            </w:r>
          </w:p>
        </w:tc>
      </w:tr>
    </w:tbl>
    <w:p w:rsidR="00000000" w:rsidRDefault="005A63B0">
      <w:pPr>
        <w:spacing w:after="0" w:line="240" w:lineRule="auto"/>
        <w:rPr>
          <w:rFonts w:ascii="Arial" w:eastAsia="Times New Roman" w:hAnsi="Arial" w:cs="Times New Roman"/>
          <w:i/>
          <w:iCs/>
          <w:sz w:val="18"/>
          <w:szCs w:val="24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000000">
        <w:tc>
          <w:tcPr>
            <w:tcW w:w="10440" w:type="dxa"/>
            <w:hideMark/>
          </w:tcPr>
          <w:p w:rsidR="00000000" w:rsidRDefault="005A63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2003-2020</w:t>
            </w:r>
          </w:p>
        </w:tc>
      </w:tr>
    </w:tbl>
    <w:p w:rsidR="00000000" w:rsidRDefault="005A63B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11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2020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5A63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12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5A63B0" w:rsidRDefault="005A63B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sectPr w:rsidR="005A63B0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B0" w:rsidRDefault="005A63B0">
      <w:pPr>
        <w:spacing w:after="0" w:line="240" w:lineRule="auto"/>
      </w:pPr>
      <w:r>
        <w:separator/>
      </w:r>
    </w:p>
  </w:endnote>
  <w:endnote w:type="continuationSeparator" w:id="0">
    <w:p w:rsidR="005A63B0" w:rsidRDefault="005A63B0">
      <w:pPr>
        <w:spacing w:after="0" w:line="240" w:lineRule="auto"/>
      </w:pPr>
      <w:r>
        <w:continuationSeparator/>
      </w:r>
    </w:p>
  </w:endnote>
  <w:endnote w:id="1">
    <w:p w:rsidR="00000000" w:rsidRDefault="005A63B0">
      <w:pPr>
        <w:pStyle w:val="EndnoteText"/>
      </w:pPr>
      <w:r>
        <w:rPr>
          <w:rStyle w:val="EndnoteReference"/>
        </w:rPr>
        <w:endnoteRef/>
      </w:r>
      <w:r>
        <w:t xml:space="preserve"> Where have you seen the name </w:t>
      </w:r>
      <w:r>
        <w:rPr>
          <w:i/>
          <w:iCs/>
        </w:rPr>
        <w:t>Dole</w:t>
      </w:r>
      <w:r>
        <w:t xml:space="preserve"> in a grocery store?</w:t>
      </w:r>
    </w:p>
  </w:endnote>
  <w:endnote w:id="2">
    <w:p w:rsidR="00000000" w:rsidRDefault="005A63B0">
      <w:pPr>
        <w:rPr>
          <w:sz w:val="18"/>
        </w:rPr>
      </w:pPr>
      <w:r>
        <w:rPr>
          <w:rStyle w:val="EndnoteReference"/>
        </w:rPr>
        <w:endnoteRef/>
      </w:r>
      <w:r>
        <w:t xml:space="preserve"> It is the 1894 income tax that goes to the Supreme Court and the court declares this tax unconstitutional—thus the later amendment to the Constitution.</w:t>
      </w:r>
    </w:p>
  </w:endnote>
  <w:endnote w:id="3">
    <w:p w:rsidR="00000000" w:rsidRDefault="005A63B0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bCs/>
          <w:iCs/>
        </w:rPr>
        <w:t xml:space="preserve">W.E.B. Du Bois calls it the Atlanta </w:t>
      </w:r>
      <w:r>
        <w:rPr>
          <w:bCs/>
          <w:i/>
          <w:iCs/>
        </w:rPr>
        <w:t xml:space="preserve">Compromise – </w:t>
      </w:r>
      <w:r>
        <w:rPr>
          <w:bCs/>
          <w:iCs/>
        </w:rPr>
        <w:t>given American history and</w:t>
      </w:r>
      <w:r>
        <w:rPr>
          <w:bCs/>
          <w:iCs/>
        </w:rPr>
        <w:t xml:space="preserve"> what events we have labeled as a </w:t>
      </w:r>
      <w:r>
        <w:rPr>
          <w:bCs/>
          <w:i/>
          <w:iCs/>
        </w:rPr>
        <w:t>Compromise,</w:t>
      </w:r>
      <w:r>
        <w:rPr>
          <w:bCs/>
          <w:iCs/>
        </w:rPr>
        <w:t xml:space="preserve"> not a compliment.</w:t>
      </w:r>
      <w:r>
        <w:rPr>
          <w:shd w:val="clear" w:color="auto" w:fill="CC99FF"/>
        </w:rPr>
        <w:t>.</w:t>
      </w:r>
    </w:p>
  </w:endnote>
  <w:endnote w:id="4">
    <w:p w:rsidR="00000000" w:rsidRDefault="005A63B0">
      <w:pPr>
        <w:pStyle w:val="EndnoteText"/>
      </w:pPr>
      <w:r>
        <w:rPr>
          <w:rStyle w:val="EndnoteReference"/>
        </w:rPr>
        <w:endnoteRef/>
      </w:r>
      <w:r>
        <w:t xml:space="preserve"> John Hay also coined the phrase a “splendid little war.”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63B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B0" w:rsidRDefault="005A63B0">
      <w:pPr>
        <w:spacing w:after="0" w:line="240" w:lineRule="auto"/>
      </w:pPr>
      <w:r>
        <w:separator/>
      </w:r>
    </w:p>
  </w:footnote>
  <w:footnote w:type="continuationSeparator" w:id="0">
    <w:p w:rsidR="005A63B0" w:rsidRDefault="005A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1BD"/>
    <w:multiLevelType w:val="hybridMultilevel"/>
    <w:tmpl w:val="2F66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C43"/>
    <w:multiLevelType w:val="hybridMultilevel"/>
    <w:tmpl w:val="958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6B28"/>
    <w:multiLevelType w:val="hybridMultilevel"/>
    <w:tmpl w:val="40E6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0479"/>
    <w:multiLevelType w:val="hybridMultilevel"/>
    <w:tmpl w:val="960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0DAC"/>
    <w:multiLevelType w:val="hybridMultilevel"/>
    <w:tmpl w:val="20E67272"/>
    <w:lvl w:ilvl="0" w:tplc="5AB4FFE8">
      <w:start w:val="17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8542B"/>
    <w:multiLevelType w:val="hybridMultilevel"/>
    <w:tmpl w:val="7426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C5F35"/>
    <w:multiLevelType w:val="hybridMultilevel"/>
    <w:tmpl w:val="908A7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5428"/>
    <w:multiLevelType w:val="hybridMultilevel"/>
    <w:tmpl w:val="9D18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70842"/>
    <w:multiLevelType w:val="hybridMultilevel"/>
    <w:tmpl w:val="D626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3A"/>
    <w:rsid w:val="0038563A"/>
    <w:rsid w:val="004818CF"/>
    <w:rsid w:val="005A63B0"/>
    <w:rsid w:val="005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07661-5D9A-40AC-94AA-3153EC8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TOC1">
    <w:name w:val="toc 1"/>
    <w:basedOn w:val="Normal"/>
    <w:next w:val="Normal"/>
    <w:autoRedefine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eastAsia="Times New Roman" w:hAnsi="Arial" w:cs="Times New Roman" w:hint="default"/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rial" w:eastAsia="Times New Roman" w:hAnsi="Arial" w:cs="Times New Roman" w:hint="default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Pr>
      <w:rFonts w:ascii="Arial" w:eastAsia="Times New Roman" w:hAnsi="Arial" w:cs="Times New Roman" w:hint="default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character" w:customStyle="1" w:styleId="ex-sent">
    <w:name w:val="ex-sent"/>
    <w:basedOn w:val="DefaultParagraphFont"/>
  </w:style>
  <w:style w:type="character" w:customStyle="1" w:styleId="mwtwi">
    <w:name w:val="mw_t_wi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Default">
    <w:name w:val="Default"/>
    <w:rsid w:val="003856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250.columbia.edu/c250_celebrates/remarkable_columbians/alfred_thayer_maha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cj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usc@wcjc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250.columbia.edu/c250_celebrates/remarkable_columbians/alfred_thayer_mahan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6F87-6E48-410D-9386-ED5867D3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Seizing an American Empire (Key Events That Continue Today) </vt:lpstr>
      <vt:lpstr>    Background in the United States and World Imperialism</vt:lpstr>
      <vt:lpstr>    Background: 1860s - Alaska – Seward’s “Folly” (but later gold and oil)</vt:lpstr>
      <vt:lpstr>    Late 1880s and 1890s Events and People Who Have Ripple Effects</vt:lpstr>
      <vt:lpstr>        1890 US Demographics – Census Bureau declares the end of the frontier</vt:lpstr>
      <vt:lpstr>        1890s Alfred Thayer Mahon (1840-1914) – Letting Him Speak for Himself</vt:lpstr>
      <vt:lpstr>        1890s Rivalry -Yellow Journalism, Pulitzer, and Hearst – the New Journalism and </vt:lpstr>
      <vt:lpstr>    1882 1894 Reminders of the Chinese and the Beginning of What Happens to Hawaii</vt:lpstr>
      <vt:lpstr>    1895-1899 Cuba (The Teller Amendment), Puerto Rico, Guam (and 2 more Pacific Isl</vt:lpstr>
      <vt:lpstr>    1899-1901 Cuba (The Platt Amendment), China, and the Ending the Philippine Insur</vt:lpstr>
    </vt:vector>
  </TitlesOfParts>
  <Company>Wharton County Junior College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5</cp:revision>
  <cp:lastPrinted>2021-01-25T06:01:00Z</cp:lastPrinted>
  <dcterms:created xsi:type="dcterms:W3CDTF">2021-01-25T06:00:00Z</dcterms:created>
  <dcterms:modified xsi:type="dcterms:W3CDTF">2021-01-25T06:01:00Z</dcterms:modified>
</cp:coreProperties>
</file>