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69F0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Seizing an American Empire (Key Events That Continue Today)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69F0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4-------------------------------------------------------------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2 map quizzes.</w:t>
            </w:r>
          </w:p>
          <w:p w:rsidR="00000000" w:rsidRDefault="00556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The shift to colonies off the continent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Manifest destiny, racism, imperialism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Alfred Thayer Mahon, </w:t>
            </w:r>
            <w:r>
              <w:rPr>
                <w:rFonts w:cs="Arial"/>
                <w:i/>
              </w:rPr>
              <w:t>Influence of Sea Power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Yellow journalism, Pulitzer and Hearst</w:t>
            </w:r>
          </w:p>
          <w:p w:rsidR="00000000" w:rsidRDefault="00556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Hawaii, coup by Sanford Dole, annexation</w:t>
            </w:r>
          </w:p>
          <w:p w:rsidR="00000000" w:rsidRDefault="00556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Spanish colony of Cuba 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Events: </w:t>
            </w:r>
            <w:r>
              <w:rPr>
                <w:rFonts w:cs="Arial"/>
                <w:i/>
              </w:rPr>
              <w:t>The Maine,</w:t>
            </w:r>
            <w:r>
              <w:rPr>
                <w:rFonts w:cs="Arial"/>
              </w:rPr>
              <w:t xml:space="preserve"> Rough Riders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Teller Amendment 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Platt Amendment (and Guantanamo) </w:t>
            </w:r>
          </w:p>
          <w:p w:rsidR="00000000" w:rsidRDefault="005569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Territories gained from Spani</w:t>
            </w:r>
            <w:r>
              <w:rPr>
                <w:rFonts w:cs="Arial"/>
              </w:rPr>
              <w:t>sh American War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Philippines (Anti-Imperialist League), Guam</w:t>
            </w:r>
          </w:p>
          <w:p w:rsidR="00000000" w:rsidRDefault="00556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Puerto Rico</w:t>
            </w:r>
          </w:p>
          <w:p w:rsidR="00000000" w:rsidRDefault="005569F0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cs="Arial"/>
              </w:rPr>
              <w:t>China- Open Door Policy and John Hayes</w:t>
            </w:r>
          </w:p>
          <w:p w:rsidR="00000000" w:rsidRDefault="005569F0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2021959" w:history="1">
        <w:r>
          <w:rPr>
            <w:rStyle w:val="Hyperlink"/>
            <w:noProof/>
          </w:rPr>
          <w:t>Background in the United States and World Imperialism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_Toc2021959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hyperlink w:anchor="_Toc2021960" w:history="1">
        <w:r>
          <w:rPr>
            <w:rStyle w:val="Hyperlink"/>
            <w:rFonts w:eastAsia="Times New Roman"/>
            <w:noProof/>
          </w:rPr>
          <w:t>Background: 1860s - Alaska – Seward’s “Folly” (but later gold and oil)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hyperlink w:anchor="_Toc2021961" w:history="1">
        <w:r>
          <w:rPr>
            <w:rStyle w:val="Hyperlink"/>
            <w:rFonts w:eastAsia="Times New Roman"/>
            <w:noProof/>
          </w:rPr>
          <w:t>Late 1880s and 1890s Events and People Who Have Ripple Effects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_Toc2021961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3"/>
        <w:tabs>
          <w:tab w:val="right" w:leader="dot" w:pos="14390"/>
        </w:tabs>
        <w:rPr>
          <w:rFonts w:eastAsiaTheme="minorEastAsia"/>
          <w:noProof/>
        </w:rPr>
      </w:pPr>
      <w:hyperlink w:anchor="_Toc2021962" w:history="1">
        <w:r>
          <w:rPr>
            <w:rStyle w:val="Hyperlink"/>
            <w:noProof/>
          </w:rPr>
          <w:t>1885 Josiah Strong – – Letting Him Speak for Himself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_Toc2021962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3"/>
        <w:tabs>
          <w:tab w:val="right" w:leader="dot" w:pos="14390"/>
        </w:tabs>
        <w:rPr>
          <w:rFonts w:eastAsiaTheme="minorEastAsia"/>
          <w:noProof/>
        </w:rPr>
      </w:pPr>
      <w:hyperlink w:anchor="_Toc2021963" w:history="1">
        <w:r>
          <w:rPr>
            <w:rStyle w:val="Hyperlink"/>
            <w:rFonts w:cs="Arial"/>
            <w:noProof/>
          </w:rPr>
          <w:t>1890 US Demographics – Census Bureau declares the end of the frontier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_Toc2021963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3"/>
        <w:tabs>
          <w:tab w:val="right" w:leader="dot" w:pos="14390"/>
        </w:tabs>
        <w:rPr>
          <w:rFonts w:eastAsiaTheme="minorEastAsia"/>
          <w:noProof/>
        </w:rPr>
      </w:pPr>
      <w:hyperlink w:anchor="_Toc2021964" w:history="1">
        <w:r>
          <w:rPr>
            <w:rStyle w:val="Hyperlink"/>
            <w:rFonts w:cs="Arial"/>
            <w:noProof/>
          </w:rPr>
          <w:t>1890s Alfred Thayer Mahon</w:t>
        </w:r>
        <w:r>
          <w:rPr>
            <w:rStyle w:val="Hyperlink"/>
            <w:noProof/>
          </w:rPr>
          <w:t xml:space="preserve"> – Letting Him </w:t>
        </w:r>
        <w:r>
          <w:rPr>
            <w:rStyle w:val="Hyperlink"/>
            <w:noProof/>
          </w:rPr>
          <w:t>Speak for Himself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_Toc2021964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3"/>
        <w:tabs>
          <w:tab w:val="right" w:leader="dot" w:pos="14390"/>
        </w:tabs>
        <w:rPr>
          <w:rFonts w:eastAsiaTheme="minorEastAsia"/>
          <w:noProof/>
        </w:rPr>
      </w:pPr>
      <w:hyperlink w:anchor="_Toc2021965" w:history="1">
        <w:r>
          <w:rPr>
            <w:rStyle w:val="Hyperlink"/>
            <w:rFonts w:cs="Arial"/>
            <w:noProof/>
          </w:rPr>
          <w:t>1890s Rivalry -Yellow Journalism, Pulitzer, and Hearst – the New Journalism and New Goal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_Toc2021965 \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hyperlink w:anchor="_Toc2021966" w:history="1">
        <w:r>
          <w:rPr>
            <w:rStyle w:val="Hyperlink"/>
            <w:rFonts w:eastAsia="Times New Roman"/>
            <w:noProof/>
          </w:rPr>
          <w:t xml:space="preserve">1882 1894 Reminders of the </w:t>
        </w:r>
        <w:r>
          <w:rPr>
            <w:rStyle w:val="Hyperlink"/>
            <w:rFonts w:eastAsia="Times New Roman"/>
            <w:noProof/>
            <w:shd w:val="clear" w:color="auto" w:fill="FF99CC"/>
          </w:rPr>
          <w:t xml:space="preserve">Chinese </w:t>
        </w:r>
        <w:r>
          <w:rPr>
            <w:rStyle w:val="Hyperlink"/>
            <w:rFonts w:eastAsia="Times New Roman"/>
            <w:noProof/>
          </w:rPr>
          <w:t xml:space="preserve">and the </w:t>
        </w:r>
        <w:r>
          <w:rPr>
            <w:rStyle w:val="Hyperlink"/>
            <w:rFonts w:eastAsia="Times New Roman"/>
            <w:i/>
            <w:noProof/>
          </w:rPr>
          <w:t xml:space="preserve">Beginning </w:t>
        </w:r>
        <w:r>
          <w:rPr>
            <w:rStyle w:val="Hyperlink"/>
            <w:rFonts w:eastAsia="Times New Roman"/>
            <w:noProof/>
          </w:rPr>
          <w:t>of What Happens to</w:t>
        </w:r>
        <w:r>
          <w:rPr>
            <w:rStyle w:val="Hyperlink"/>
            <w:rFonts w:eastAsia="Times New Roman"/>
            <w:noProof/>
            <w:shd w:val="clear" w:color="auto" w:fill="E5B8B7" w:themeFill="accent2" w:themeFillTint="66"/>
          </w:rPr>
          <w:t xml:space="preserve"> Hawaii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_Toc2021966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hyperlink w:anchor="_Toc2021967" w:history="1">
        <w:r>
          <w:rPr>
            <w:rStyle w:val="Hyperlink"/>
            <w:rFonts w:eastAsia="Times New Roman"/>
            <w:noProof/>
          </w:rPr>
          <w:t>1895-1899 Cuba (The Teller Amendment), Puerto Rico, Guam (and 2 more Pacific Island), the</w:t>
        </w:r>
        <w:r>
          <w:rPr>
            <w:rStyle w:val="Hyperlink"/>
            <w:rFonts w:eastAsia="Times New Roman"/>
            <w:i/>
            <w:noProof/>
          </w:rPr>
          <w:t xml:space="preserve"> Ending</w:t>
        </w:r>
        <w:r>
          <w:rPr>
            <w:rStyle w:val="Hyperlink"/>
            <w:rFonts w:eastAsia="Times New Roman"/>
            <w:noProof/>
          </w:rPr>
          <w:t xml:space="preserve"> of Hawaii, and the Surprise That Is the Philippines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 _Toc2021967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5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pPr>
        <w:pStyle w:val="TOC2"/>
        <w:tabs>
          <w:tab w:val="right" w:leader="dot" w:pos="14390"/>
        </w:tabs>
        <w:rPr>
          <w:rFonts w:eastAsiaTheme="minorEastAsia"/>
          <w:noProof/>
        </w:rPr>
      </w:pPr>
      <w:hyperlink w:anchor="_Toc2021968" w:history="1">
        <w:r>
          <w:rPr>
            <w:rStyle w:val="Hyperlink"/>
            <w:rFonts w:eastAsia="Times New Roman"/>
            <w:noProof/>
          </w:rPr>
          <w:t xml:space="preserve">1899-1901 Cuba (The Platt Amendment), China, and the </w:t>
        </w:r>
        <w:r>
          <w:rPr>
            <w:rStyle w:val="Hyperlink"/>
            <w:rFonts w:eastAsia="Times New Roman"/>
            <w:i/>
            <w:noProof/>
          </w:rPr>
          <w:t xml:space="preserve">Ending </w:t>
        </w:r>
        <w:r>
          <w:rPr>
            <w:rStyle w:val="Hyperlink"/>
            <w:rFonts w:eastAsia="Times New Roman"/>
            <w:noProof/>
          </w:rPr>
          <w:t>the Philippine Insurrection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_Toc2021968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881D69">
          <w:rPr>
            <w:rStyle w:val="Hyperlink"/>
            <w:noProof/>
            <w:webHidden/>
            <w:color w:val="auto"/>
            <w:u w:val="none"/>
          </w:rPr>
          <w:t>6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5569F0">
      <w:r>
        <w:fldChar w:fldCharType="end"/>
      </w:r>
    </w:p>
    <w:p w:rsidR="00000000" w:rsidRDefault="005569F0">
      <w:r>
        <w:t xml:space="preserve">Color coding in Chronologies to help you spot these areas that we will be talking about in each section of time: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11790"/>
      </w:tblGrid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shd w:val="clear" w:color="auto" w:fill="FF99CC"/>
              </w:rPr>
              <w:lastRenderedPageBreak/>
              <w:t>Pink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China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shd w:val="clear" w:color="auto" w:fill="E5B8B7" w:themeFill="accent2" w:themeFillTint="66"/>
              </w:rPr>
              <w:t>Light Red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Hawaii/Pacific (including Alaska, Philippines, Guam, Samoa, Wake Island)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shd w:val="clear" w:color="auto" w:fill="CCCCCC"/>
              </w:rPr>
              <w:t>Light Grey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Latin America/Caribbean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5569F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hd w:val="clear" w:color="auto" w:fill="3399FF"/>
              </w:rPr>
              <w:t>Teal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569F0">
            <w:r>
              <w:t>Germany (the closest color to the one on the World Map)</w:t>
            </w:r>
          </w:p>
        </w:tc>
      </w:tr>
    </w:tbl>
    <w:p w:rsidR="00000000" w:rsidRDefault="005569F0">
      <w:pPr>
        <w:pStyle w:val="Heading2"/>
      </w:pPr>
      <w:bookmarkStart w:id="1" w:name="_Toc2021959"/>
      <w:r>
        <w:t>Background in the United States and World Imperialism</w:t>
      </w:r>
      <w:bookmarkEnd w:id="1"/>
    </w:p>
    <w:p w:rsidR="00000000" w:rsidRDefault="005569F0">
      <w:pPr>
        <w:pStyle w:val="ListParagraph"/>
        <w:numPr>
          <w:ilvl w:val="0"/>
          <w:numId w:val="3"/>
        </w:numPr>
      </w:pPr>
      <w:r>
        <w:t xml:space="preserve">Before the Civil War, the </w:t>
      </w:r>
      <w:r>
        <w:rPr>
          <w:i/>
        </w:rPr>
        <w:t xml:space="preserve">Pageant </w:t>
      </w:r>
      <w:r>
        <w:t>textbook explains that United States had the Monroe Doctrine:</w:t>
      </w:r>
    </w:p>
    <w:p w:rsidR="00000000" w:rsidRDefault="005569F0">
      <w:pPr>
        <w:pStyle w:val="ListParagraph"/>
        <w:numPr>
          <w:ilvl w:val="1"/>
          <w:numId w:val="3"/>
        </w:numPr>
      </w:pPr>
      <w:r>
        <w:t>In 1823,</w:t>
      </w:r>
      <w:r>
        <w:t xml:space="preserve"> a combination of verbal support for new republics (185) and the ”Self-Defense Doctrine” by avoiding an enemy “foothold” (187)</w:t>
      </w:r>
    </w:p>
    <w:p w:rsidR="00000000" w:rsidRDefault="005569F0">
      <w:pPr>
        <w:ind w:left="1440"/>
      </w:pPr>
      <w:r>
        <w:t xml:space="preserve">What is self-defense: </w:t>
      </w:r>
      <w:r>
        <w:rPr>
          <w:b/>
          <w:bCs/>
        </w:rPr>
        <w:t>“</w:t>
      </w:r>
      <w:r>
        <w:t>the act of defending oneself, one's property, or a close relative” or “an affirmative defense (as to a mur</w:t>
      </w:r>
      <w:r>
        <w:t xml:space="preserve">der charge) alleging that the defendant used force necessarily to protect himself or herself because of a reasonable belief that the other party intended to inflict great bodily harm or death” (URL:  </w:t>
      </w:r>
      <w:hyperlink r:id="rId8" w:history="1">
        <w:r>
          <w:rPr>
            <w:rStyle w:val="Hyperlink"/>
          </w:rPr>
          <w:t>https://www.merriam-webster.com/dictionary/self-defense</w:t>
        </w:r>
      </w:hyperlink>
      <w:r>
        <w:t>)</w:t>
      </w:r>
    </w:p>
    <w:p w:rsidR="00000000" w:rsidRDefault="005569F0">
      <w:pPr>
        <w:pStyle w:val="ListParagraph"/>
        <w:numPr>
          <w:ilvl w:val="1"/>
          <w:numId w:val="3"/>
        </w:numPr>
      </w:pPr>
      <w:r>
        <w:t>In the 1840s, with Texas annexation because of feared British desires (272)</w:t>
      </w:r>
    </w:p>
    <w:p w:rsidR="00000000" w:rsidRDefault="005569F0">
      <w:pPr>
        <w:pStyle w:val="ListParagraph"/>
        <w:numPr>
          <w:ilvl w:val="1"/>
          <w:numId w:val="3"/>
        </w:numPr>
      </w:pPr>
      <w:r>
        <w:t>In the 1840s, combined with “manifest destiny,” a term usually associated with newspaperman John Louis O’Su</w:t>
      </w:r>
      <w:r>
        <w:t xml:space="preserve">llivan </w:t>
      </w:r>
    </w:p>
    <w:p w:rsidR="00000000" w:rsidRDefault="005569F0">
      <w:pPr>
        <w:pStyle w:val="ListParagraph"/>
        <w:numPr>
          <w:ilvl w:val="1"/>
          <w:numId w:val="3"/>
        </w:numPr>
      </w:pPr>
      <w:r>
        <w:t xml:space="preserve">In the 1840s, with the Mexican War and the subsequent Mexican territories gained to the West Coast, including the “golden prize” of California rumored to be a British desire (276)  </w:t>
      </w:r>
    </w:p>
    <w:p w:rsidR="00000000" w:rsidRDefault="005569F0">
      <w:pPr>
        <w:pStyle w:val="ListParagraph"/>
        <w:numPr>
          <w:ilvl w:val="1"/>
          <w:numId w:val="3"/>
        </w:numPr>
      </w:pPr>
      <w:r>
        <w:t>In the 1860s during the American Civil War, with the French taking</w:t>
      </w:r>
      <w:r>
        <w:t xml:space="preserve"> over Mexico and US action limited until after the defeat of the South when Secretary of State Seward uses diplomacy and treats to get the French to leave.</w:t>
      </w:r>
    </w:p>
    <w:p w:rsidR="00000000" w:rsidRDefault="005569F0">
      <w:pPr>
        <w:pStyle w:val="ListParagraph"/>
        <w:ind w:left="1440"/>
      </w:pPr>
      <w:r>
        <w:t xml:space="preserve">(URL: </w:t>
      </w:r>
      <w:hyperlink r:id="rId9" w:history="1">
        <w:r>
          <w:rPr>
            <w:rStyle w:val="Hyperlink"/>
          </w:rPr>
          <w:t>https://histo</w:t>
        </w:r>
        <w:r>
          <w:rPr>
            <w:rStyle w:val="Hyperlink"/>
          </w:rPr>
          <w:t>ry.state.gov/departmenthistory/short-history/seward</w:t>
        </w:r>
      </w:hyperlink>
      <w:r>
        <w:t xml:space="preserve"> - covers both this event and the purchase of Alaska)</w:t>
      </w:r>
    </w:p>
    <w:p w:rsidR="00000000" w:rsidRDefault="005569F0">
      <w:pPr>
        <w:pStyle w:val="ListParagraph"/>
        <w:numPr>
          <w:ilvl w:val="0"/>
          <w:numId w:val="3"/>
        </w:numPr>
      </w:pPr>
      <w:r>
        <w:t>Before the Civil War and after it, the US had racism toward African Americans and had anti-immigrant (nativism) responses to the Irish and others.</w:t>
      </w:r>
    </w:p>
    <w:p w:rsidR="00000000" w:rsidRDefault="005569F0">
      <w:pPr>
        <w:pStyle w:val="ListParagraph"/>
        <w:numPr>
          <w:ilvl w:val="0"/>
          <w:numId w:val="3"/>
        </w:numPr>
      </w:pPr>
      <w:r>
        <w:t>Sinc</w:t>
      </w:r>
      <w:r>
        <w:t xml:space="preserve">e the late 1400s, European nation-states created colonies in the Americas, the Caribbean, and the Far East—but </w:t>
      </w:r>
      <w:r>
        <w:rPr>
          <w:b/>
        </w:rPr>
        <w:t xml:space="preserve">not </w:t>
      </w:r>
      <w:r>
        <w:t>Africa.</w:t>
      </w:r>
    </w:p>
    <w:p w:rsidR="00000000" w:rsidRDefault="005569F0">
      <w:pPr>
        <w:pStyle w:val="ListParagraph"/>
        <w:numPr>
          <w:ilvl w:val="0"/>
          <w:numId w:val="3"/>
        </w:numPr>
      </w:pPr>
      <w:r>
        <w:t xml:space="preserve">In the late part of the 1800s, European nation (and Japan) made one last race for empire. (See the map of imperialism in 1900 in the </w:t>
      </w:r>
      <w:r>
        <w:t>course.) This imperialistic push included 2 late comers:</w:t>
      </w:r>
    </w:p>
    <w:p w:rsidR="00000000" w:rsidRDefault="005569F0">
      <w:pPr>
        <w:pStyle w:val="ListParagraph"/>
        <w:numPr>
          <w:ilvl w:val="1"/>
          <w:numId w:val="4"/>
        </w:numPr>
        <w:rPr>
          <w:rFonts w:ascii="Times New Roman" w:hAnsi="Times New Roman"/>
          <w:shd w:val="clear" w:color="auto" w:fill="3399FF"/>
        </w:rPr>
      </w:pPr>
      <w:r>
        <w:rPr>
          <w:rFonts w:ascii="Times New Roman" w:hAnsi="Times New Roman"/>
          <w:shd w:val="clear" w:color="auto" w:fill="3399FF"/>
        </w:rPr>
        <w:t>Germany</w:t>
      </w:r>
    </w:p>
    <w:p w:rsidR="00000000" w:rsidRDefault="005569F0">
      <w:pPr>
        <w:pStyle w:val="ListParagraph"/>
        <w:numPr>
          <w:ilvl w:val="1"/>
          <w:numId w:val="4"/>
        </w:numPr>
      </w:pPr>
      <w:r>
        <w:t>United States</w:t>
      </w:r>
    </w:p>
    <w:p w:rsidR="00000000" w:rsidRDefault="005569F0">
      <w:pPr>
        <w:pStyle w:val="Heading2"/>
        <w:rPr>
          <w:rFonts w:eastAsia="Times New Roman"/>
        </w:rPr>
      </w:pPr>
      <w:bookmarkStart w:id="2" w:name="_Chronological_Event_Pre-1887"/>
      <w:bookmarkStart w:id="3" w:name="_Toc444462832"/>
      <w:bookmarkStart w:id="4" w:name="_Toc2021960"/>
      <w:bookmarkEnd w:id="2"/>
      <w:r>
        <w:rPr>
          <w:rFonts w:eastAsia="Times New Roman"/>
        </w:rPr>
        <w:t>Background: 1860s - Alaska – Seward’s “Folly” (but later gold and oil)</w:t>
      </w:r>
      <w:bookmarkEnd w:id="3"/>
      <w:bookmarkEnd w:id="4"/>
    </w:p>
    <w:tbl>
      <w:tblPr>
        <w:tblW w:w="10350" w:type="dxa"/>
        <w:tblInd w:w="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630"/>
        <w:gridCol w:w="1080"/>
        <w:gridCol w:w="3420"/>
        <w:gridCol w:w="5220"/>
      </w:tblGrid>
      <w:tr w:rsidR="00000000">
        <w:trPr>
          <w:tblHeader/>
        </w:trPr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Beyond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eastAsia="Times New Roman" w:hAnsi="Arial" w:cs="Times New Roman"/>
                    <w:b/>
                    <w:sz w:val="18"/>
                    <w:szCs w:val="24"/>
                  </w:rPr>
                  <w:t>America</w:t>
                </w:r>
              </w:smartTag>
            </w:smartTag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1865-04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A. Johnson, President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1867-02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Russia, </w:t>
            </w:r>
            <w:r>
              <w:rPr>
                <w:rFonts w:ascii="Times New Roman" w:eastAsia="Times New Roman" w:hAnsi="Times New Roman" w:cs="Times New Roman"/>
                <w:shd w:val="clear" w:color="auto" w:fill="E5B8B7" w:themeFill="accent2" w:themeFillTint="66"/>
              </w:rPr>
              <w:t xml:space="preserve">Alaska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as willing sale; bribes</w:t>
            </w:r>
          </w:p>
        </w:tc>
      </w:tr>
    </w:tbl>
    <w:p w:rsidR="00000000" w:rsidRDefault="005569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5569F0">
      <w:pPr>
        <w:pStyle w:val="Heading2"/>
        <w:rPr>
          <w:rFonts w:eastAsia="Times New Roman"/>
        </w:rPr>
      </w:pPr>
      <w:bookmarkStart w:id="5" w:name="_Toc2021961"/>
      <w:r>
        <w:rPr>
          <w:rFonts w:eastAsia="Times New Roman"/>
        </w:rPr>
        <w:t>Late 1880s and 1890s Events and People Who Have Ripple Effects</w:t>
      </w:r>
      <w:bookmarkEnd w:id="5"/>
    </w:p>
    <w:p w:rsidR="00000000" w:rsidRDefault="005569F0">
      <w:pPr>
        <w:pStyle w:val="Heading3"/>
      </w:pPr>
      <w:bookmarkStart w:id="6" w:name="_Toc2021962"/>
      <w:bookmarkStart w:id="7" w:name="_Toc525717769"/>
      <w:r>
        <w:rPr>
          <w:rFonts w:cstheme="minorBidi"/>
        </w:rPr>
        <w:t xml:space="preserve">1885 </w:t>
      </w:r>
      <w:r>
        <w:t>Josiah Strong – – Letting Him Speak for Himself</w:t>
      </w:r>
      <w:bookmarkEnd w:id="6"/>
    </w:p>
    <w:p w:rsidR="00000000" w:rsidRDefault="005569F0">
      <w:pPr>
        <w:pStyle w:val="ListParagraph"/>
        <w:numPr>
          <w:ilvl w:val="0"/>
          <w:numId w:val="5"/>
        </w:numPr>
      </w:pPr>
      <w:r>
        <w:t>Background – Minister and popularizer</w:t>
      </w:r>
    </w:p>
    <w:p w:rsidR="00000000" w:rsidRDefault="005569F0">
      <w:pPr>
        <w:pStyle w:val="ListParagraph"/>
        <w:numPr>
          <w:ilvl w:val="0"/>
          <w:numId w:val="5"/>
        </w:numPr>
      </w:pPr>
      <w:r>
        <w:t>Author of</w:t>
      </w:r>
      <w:r>
        <w:rPr>
          <w:i/>
        </w:rPr>
        <w:t xml:space="preserve"> Our Country: Its Popular Future and Its Present Crisis</w:t>
      </w:r>
      <w:r>
        <w:t xml:space="preserve"> </w:t>
      </w:r>
      <w:r>
        <w:t>Representative quotation.</w:t>
      </w:r>
      <w:r>
        <w:br/>
        <w:t xml:space="preserve">“God with infinite wisdom and skill, is training the Anglo-Saxon </w:t>
      </w:r>
      <w:r>
        <w:rPr>
          <w:b/>
        </w:rPr>
        <w:t>race</w:t>
      </w:r>
      <w:r>
        <w:t xml:space="preserve"> for an hour sure to come in the world's future. … And can anyone doubt that the result of this </w:t>
      </w:r>
      <w:r>
        <w:rPr>
          <w:b/>
        </w:rPr>
        <w:t>competition of races will be the "survival of the fittest?"</w:t>
      </w:r>
      <w:r>
        <w:t xml:space="preserve"> [Bold</w:t>
      </w:r>
      <w:r>
        <w:t xml:space="preserve"> added] </w:t>
      </w:r>
      <w:r>
        <w:br/>
        <w:t xml:space="preserve">If you want to read the text where the … are click </w:t>
      </w:r>
      <w:hyperlink r:id="rId10" w:history="1">
        <w:r>
          <w:rPr>
            <w:rStyle w:val="Hyperlink"/>
          </w:rPr>
          <w:t>here</w:t>
        </w:r>
      </w:hyperlink>
      <w:r>
        <w:t xml:space="preserve"> (URL: </w:t>
      </w:r>
      <w:hyperlink r:id="rId11" w:history="1">
        <w:r>
          <w:rPr>
            <w:rStyle w:val="Hyperlink"/>
            <w:rFonts w:cs="Arial"/>
          </w:rPr>
          <w:t>http://www-personal.umd.umich.edu</w:t>
        </w:r>
        <w:r>
          <w:rPr>
            <w:rStyle w:val="Hyperlink"/>
            <w:rFonts w:cs="Arial"/>
          </w:rPr>
          <w:t>/~ppennock/doc-JStrong.htm</w:t>
        </w:r>
      </w:hyperlink>
      <w:r>
        <w:rPr>
          <w:rFonts w:cs="Arial"/>
        </w:rPr>
        <w:t xml:space="preserve"> </w:t>
      </w:r>
      <w:r>
        <w:t>)</w:t>
      </w:r>
      <w:r>
        <w:br/>
        <w:t xml:space="preserve">Notice that racism and considering national origin a </w:t>
      </w:r>
      <w:r>
        <w:rPr>
          <w:i/>
        </w:rPr>
        <w:t xml:space="preserve">race </w:t>
      </w:r>
      <w:r>
        <w:t>and Herbert Spenser’s Social Darwinism is part of the world view</w:t>
      </w:r>
    </w:p>
    <w:p w:rsidR="00000000" w:rsidRDefault="005569F0">
      <w:pPr>
        <w:pStyle w:val="Heading3"/>
        <w:rPr>
          <w:rFonts w:cs="Arial"/>
        </w:rPr>
      </w:pPr>
      <w:bookmarkStart w:id="8" w:name="_Toc2021963"/>
      <w:r>
        <w:rPr>
          <w:rFonts w:cs="Arial"/>
        </w:rPr>
        <w:t>1890 US Demographics – Census Bureau declares the end of the frontier</w:t>
      </w:r>
      <w:bookmarkEnd w:id="8"/>
    </w:p>
    <w:p w:rsidR="00000000" w:rsidRDefault="005569F0">
      <w:r>
        <w:t>Think what that means at least the</w:t>
      </w:r>
      <w:r>
        <w:t>se 2 groups:</w:t>
      </w:r>
    </w:p>
    <w:p w:rsidR="00000000" w:rsidRDefault="005569F0">
      <w:pPr>
        <w:pStyle w:val="ListParagraph"/>
        <w:numPr>
          <w:ilvl w:val="0"/>
          <w:numId w:val="6"/>
        </w:numPr>
      </w:pPr>
      <w:r>
        <w:t>For those not doing well and looking for a fresh start</w:t>
      </w:r>
    </w:p>
    <w:p w:rsidR="00000000" w:rsidRDefault="005569F0">
      <w:pPr>
        <w:pStyle w:val="ListParagraph"/>
        <w:numPr>
          <w:ilvl w:val="0"/>
          <w:numId w:val="6"/>
        </w:numPr>
      </w:pPr>
      <w:r>
        <w:t>For manufactures and sellers of good</w:t>
      </w:r>
    </w:p>
    <w:p w:rsidR="00000000" w:rsidRDefault="005569F0">
      <w:pPr>
        <w:pStyle w:val="Heading3"/>
      </w:pPr>
      <w:bookmarkStart w:id="9" w:name="_Toc2021964"/>
      <w:r>
        <w:rPr>
          <w:rFonts w:cs="Arial"/>
        </w:rPr>
        <w:t>1890s Alfred Thayer Mahon (1840-1914)</w:t>
      </w:r>
      <w:r>
        <w:t xml:space="preserve"> – Letting Him Speak for Himsel</w:t>
      </w:r>
      <w:bookmarkEnd w:id="7"/>
      <w:r>
        <w:t>f</w:t>
      </w:r>
      <w:bookmarkEnd w:id="9"/>
    </w:p>
    <w:p w:rsidR="00000000" w:rsidRDefault="005569F0">
      <w:pPr>
        <w:numPr>
          <w:ilvl w:val="0"/>
          <w:numId w:val="7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>Background– naval officer; lecturer on naval history and what is called “tactics”</w:t>
      </w:r>
      <w:r>
        <w:rPr>
          <w:rFonts w:cs="Arial"/>
        </w:rPr>
        <w:t xml:space="preserve"> </w:t>
      </w:r>
    </w:p>
    <w:p w:rsidR="00000000" w:rsidRDefault="005569F0">
      <w:pPr>
        <w:numPr>
          <w:ilvl w:val="0"/>
          <w:numId w:val="7"/>
        </w:numPr>
        <w:spacing w:after="0" w:line="240" w:lineRule="auto"/>
        <w:contextualSpacing/>
        <w:rPr>
          <w:rFonts w:cs="Arial"/>
          <w:i/>
        </w:rPr>
      </w:pPr>
      <w:r>
        <w:rPr>
          <w:rFonts w:cs="Arial"/>
        </w:rPr>
        <w:t>Author of</w:t>
      </w:r>
      <w:r>
        <w:rPr>
          <w:rFonts w:cs="Arial"/>
          <w:i/>
        </w:rPr>
        <w:t xml:space="preserve"> Influence of Sea Power</w:t>
      </w:r>
      <w:r>
        <w:rPr>
          <w:rFonts w:ascii="Arial" w:eastAsia="Times New Roman" w:hAnsi="Arial" w:cs="Times New Roman"/>
          <w:bCs/>
          <w:i/>
          <w:iCs/>
          <w:sz w:val="18"/>
          <w:szCs w:val="24"/>
        </w:rPr>
        <w:t xml:space="preserve"> </w:t>
      </w:r>
      <w:r>
        <w:rPr>
          <w:rFonts w:cs="Arial"/>
          <w:i/>
        </w:rPr>
        <w:t xml:space="preserve">upon History, 1660-1783 </w:t>
      </w:r>
      <w:r>
        <w:rPr>
          <w:rFonts w:cs="Arial"/>
        </w:rPr>
        <w:t>in 1890-among other books, including one that goes to 1812</w:t>
      </w:r>
      <w:r>
        <w:rPr>
          <w:rFonts w:cs="Arial"/>
        </w:rPr>
        <w:br/>
        <w:t>Who is the big sea power 1660-1812?</w:t>
      </w:r>
    </w:p>
    <w:p w:rsidR="00000000" w:rsidRDefault="005569F0">
      <w:pPr>
        <w:pStyle w:val="ListParagraph"/>
        <w:numPr>
          <w:ilvl w:val="0"/>
          <w:numId w:val="7"/>
        </w:numPr>
      </w:pPr>
      <w:r>
        <w:t>Influential in the United States, on the US Secretaries of the Navy and particularly on Theodore Roose</w:t>
      </w:r>
      <w:r>
        <w:t>velt, and on Germany</w:t>
      </w:r>
    </w:p>
    <w:p w:rsidR="00000000" w:rsidRDefault="005569F0">
      <w:pPr>
        <w:pStyle w:val="ListParagraph"/>
        <w:numPr>
          <w:ilvl w:val="0"/>
          <w:numId w:val="7"/>
        </w:numPr>
      </w:pPr>
      <w:r>
        <w:t>Major arguments:</w:t>
      </w:r>
    </w:p>
    <w:p w:rsidR="00000000" w:rsidRDefault="005569F0">
      <w:pPr>
        <w:pStyle w:val="ListParagraph"/>
        <w:numPr>
          <w:ilvl w:val="1"/>
          <w:numId w:val="7"/>
        </w:numPr>
      </w:pPr>
      <w:r>
        <w:rPr>
          <w:highlight w:val="yellow"/>
        </w:rPr>
        <w:t>Big navy</w:t>
      </w:r>
      <w:r>
        <w:t xml:space="preserve"> is quantity and in size of ships (battleships)  (Why?0</w:t>
      </w:r>
    </w:p>
    <w:p w:rsidR="00000000" w:rsidRDefault="005569F0">
      <w:pPr>
        <w:pStyle w:val="ListParagraph"/>
        <w:numPr>
          <w:ilvl w:val="1"/>
          <w:numId w:val="7"/>
        </w:numPr>
      </w:pPr>
      <w:r>
        <w:rPr>
          <w:highlight w:val="yellow"/>
        </w:rPr>
        <w:t>Naval bases</w:t>
      </w:r>
      <w:r>
        <w:t xml:space="preserve"> (Why?)</w:t>
      </w:r>
    </w:p>
    <w:p w:rsidR="00000000" w:rsidRDefault="005569F0">
      <w:pPr>
        <w:pStyle w:val="ListParagraph"/>
        <w:numPr>
          <w:ilvl w:val="1"/>
          <w:numId w:val="7"/>
        </w:numPr>
      </w:pPr>
      <w:r>
        <w:rPr>
          <w:highlight w:val="yellow"/>
        </w:rPr>
        <w:t>Colonies</w:t>
      </w:r>
      <w:r>
        <w:t xml:space="preserve"> (Why?)</w:t>
      </w:r>
    </w:p>
    <w:p w:rsidR="00000000" w:rsidRDefault="005569F0">
      <w:pPr>
        <w:pStyle w:val="ListParagraph"/>
        <w:numPr>
          <w:ilvl w:val="0"/>
          <w:numId w:val="7"/>
        </w:numPr>
      </w:pPr>
      <w:r>
        <w:t>Representative quotations:</w:t>
      </w:r>
    </w:p>
    <w:p w:rsidR="00000000" w:rsidRDefault="005569F0">
      <w:pPr>
        <w:pStyle w:val="ListParagraph"/>
        <w:numPr>
          <w:ilvl w:val="1"/>
          <w:numId w:val="7"/>
        </w:num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“Whether they will or not, Americans must now begin to look outward. The growing production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of the country demands it.”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i/>
          <w:color w:val="181818"/>
          <w:sz w:val="21"/>
          <w:szCs w:val="21"/>
        </w:rPr>
        <w:t>The Interest of America in Sea Power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(1897) Why?</w:t>
      </w:r>
    </w:p>
    <w:p w:rsidR="00000000" w:rsidRDefault="005569F0">
      <w:pPr>
        <w:pStyle w:val="ListParagraph"/>
        <w:numPr>
          <w:ilvl w:val="1"/>
          <w:numId w:val="7"/>
        </w:numPr>
        <w:rPr>
          <w:rFonts w:ascii="Georgia" w:eastAsia="Times New Roman" w:hAnsi="Georgia" w:cs="Times New Roman"/>
          <w:color w:val="181818"/>
          <w:sz w:val="21"/>
          <w:szCs w:val="21"/>
        </w:r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“War now not only occurs more rarely . . . [but is] an occasional excess, from which recovery is easy."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Not from my book collection but I had been looking for it and this—thus far—is the closest I can find. Click </w:t>
      </w:r>
      <w:hyperlink r:id="rId12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here for the source.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(URL: Click  </w:t>
      </w:r>
      <w:hyperlink r:id="rId13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http://c250.columbia.edu/c250_celebrates/remarkable_columbians/alfred_thayer_mahan.html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>)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t>Notice the date of his death. How did the years beginning in 1914 modify</w:t>
      </w:r>
      <w:r>
        <w:t xml:space="preserve"> that view by Europe and the US?</w:t>
      </w:r>
    </w:p>
    <w:p w:rsidR="00000000" w:rsidRDefault="005569F0">
      <w:pPr>
        <w:pStyle w:val="Heading3"/>
        <w:rPr>
          <w:rFonts w:cs="Arial"/>
        </w:rPr>
      </w:pPr>
      <w:bookmarkStart w:id="10" w:name="_Toc2021965"/>
      <w:r>
        <w:rPr>
          <w:rFonts w:cs="Arial"/>
        </w:rPr>
        <w:t>1890s Rivalry -Yellow Journalism, Pulitzer, and Hearst – the New Journalism and New Goal</w:t>
      </w:r>
      <w:bookmarkEnd w:id="10"/>
    </w:p>
    <w:p w:rsidR="00000000" w:rsidRDefault="005569F0">
      <w:pPr>
        <w:pStyle w:val="ListParagraph"/>
        <w:numPr>
          <w:ilvl w:val="0"/>
          <w:numId w:val="8"/>
        </w:numPr>
      </w:pPr>
      <w:r>
        <w:t>Yellow Journalism – why the name?</w:t>
      </w:r>
    </w:p>
    <w:p w:rsidR="00000000" w:rsidRDefault="005569F0">
      <w:pPr>
        <w:pStyle w:val="ListParagraph"/>
        <w:numPr>
          <w:ilvl w:val="0"/>
          <w:numId w:val="8"/>
        </w:numPr>
      </w:pPr>
      <w:r>
        <w:t xml:space="preserve">William Randolph Hearst – </w:t>
      </w:r>
      <w:r>
        <w:rPr>
          <w:i/>
        </w:rPr>
        <w:t>New York Journal</w:t>
      </w:r>
    </w:p>
    <w:p w:rsidR="00000000" w:rsidRDefault="005569F0">
      <w:pPr>
        <w:pStyle w:val="ListParagraph"/>
        <w:numPr>
          <w:ilvl w:val="0"/>
          <w:numId w:val="8"/>
        </w:numPr>
      </w:pPr>
      <w:r>
        <w:t xml:space="preserve">Joseph Pulitzer – </w:t>
      </w:r>
      <w:r>
        <w:rPr>
          <w:i/>
        </w:rPr>
        <w:t>New York World</w:t>
      </w:r>
      <w:r>
        <w:t xml:space="preserve"> - What else is Pulitzer </w:t>
      </w:r>
      <w:r>
        <w:t>known for?</w:t>
      </w:r>
    </w:p>
    <w:p w:rsidR="00000000" w:rsidRDefault="005569F0">
      <w:pPr>
        <w:pStyle w:val="Heading2"/>
        <w:rPr>
          <w:rFonts w:ascii="Arial" w:eastAsia="Times New Roman" w:hAnsi="Arial" w:cs="Times New Roman"/>
          <w:sz w:val="16"/>
          <w:szCs w:val="24"/>
        </w:rPr>
      </w:pPr>
      <w:bookmarkStart w:id="11" w:name="_Toc444462833"/>
      <w:bookmarkStart w:id="12" w:name="_Toc2021966"/>
      <w:r>
        <w:rPr>
          <w:rFonts w:eastAsia="Times New Roman"/>
        </w:rPr>
        <w:t xml:space="preserve">1882 1894 </w:t>
      </w:r>
      <w:bookmarkEnd w:id="11"/>
      <w:r>
        <w:rPr>
          <w:rFonts w:eastAsia="Times New Roman"/>
        </w:rPr>
        <w:t xml:space="preserve">Reminders of the </w:t>
      </w:r>
      <w:r>
        <w:rPr>
          <w:rFonts w:eastAsia="Times New Roman"/>
          <w:shd w:val="clear" w:color="auto" w:fill="FF99CC"/>
        </w:rPr>
        <w:t xml:space="preserve">Chinese </w:t>
      </w:r>
      <w:r>
        <w:rPr>
          <w:rFonts w:eastAsia="Times New Roman"/>
        </w:rPr>
        <w:t xml:space="preserve">and the </w:t>
      </w:r>
      <w:r>
        <w:rPr>
          <w:rFonts w:eastAsia="Times New Roman"/>
          <w:i/>
        </w:rPr>
        <w:t xml:space="preserve">Beginning </w:t>
      </w:r>
      <w:r>
        <w:rPr>
          <w:rFonts w:eastAsia="Times New Roman"/>
        </w:rPr>
        <w:t>of What Happens to</w:t>
      </w:r>
      <w:r>
        <w:rPr>
          <w:rFonts w:eastAsia="Times New Roman"/>
          <w:shd w:val="clear" w:color="auto" w:fill="E5B8B7" w:themeFill="accent2" w:themeFillTint="66"/>
        </w:rPr>
        <w:t xml:space="preserve"> Hawaii</w:t>
      </w:r>
      <w:bookmarkEnd w:id="12"/>
    </w:p>
    <w:p w:rsidR="00000000" w:rsidRDefault="005569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4"/>
          <w:szCs w:val="24"/>
        </w:rPr>
      </w:pPr>
      <w:bookmarkStart w:id="13" w:name="_Chronological_Events_of"/>
      <w:bookmarkEnd w:id="13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6"/>
        <w:gridCol w:w="1079"/>
        <w:gridCol w:w="1845"/>
        <w:gridCol w:w="1724"/>
        <w:gridCol w:w="196"/>
        <w:gridCol w:w="1383"/>
        <w:gridCol w:w="14"/>
        <w:gridCol w:w="1452"/>
        <w:gridCol w:w="10"/>
        <w:gridCol w:w="1509"/>
        <w:gridCol w:w="1953"/>
        <w:gridCol w:w="1523"/>
      </w:tblGrid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sz w:val="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Exclusion Act – 10 year </w:t>
            </w:r>
          </w:p>
        </w:tc>
        <w:tc>
          <w:tcPr>
            <w:tcW w:w="1462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1887-02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Hawaii-US treaty renewed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&amp; sugar</w:t>
            </w:r>
          </w:p>
        </w:tc>
        <w:tc>
          <w:tcPr>
            <w:tcW w:w="1593" w:type="dxa"/>
            <w:gridSpan w:val="3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…</w:t>
            </w: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1888-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Benjamin Harrison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v. Grover Cleveland</w:t>
            </w:r>
          </w:p>
        </w:tc>
        <w:tc>
          <w:tcPr>
            <w:tcW w:w="1724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1889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-04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Oklahoma Land Rush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Hull House– Jane Addams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1890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Anti-Trust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Wounded Knee, South Dakota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FFFFF" w:themeFill="background1"/>
              </w:rPr>
              <w:t>McKinley Tariff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&amp;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sugar in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2DBDB" w:themeFill="accent2" w:themeFillTint="33"/>
              </w:rPr>
              <w:t>Hawaii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000">
        <w:trPr>
          <w:trHeight w:val="136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1890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highlight w:val="yellow"/>
              </w:rPr>
              <w:t>A.T. Mahan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-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The Influence of Sea Power upon History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Census Bureau: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end of frontier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475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Sherman Silver Purchase Act 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FF99CC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– new 10 year extension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gridSpan w:val="3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Coup, Hawaii – Sanford B. Dole,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endnoteReference w:id="1"/>
            </w: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elected President; US minister to Hawaii declaration of US 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protectorate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–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Ellis Island opens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Homer A. Plessy, case begins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proposed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1892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-11</w:t>
            </w:r>
          </w:p>
        </w:tc>
        <w:tc>
          <w:tcPr>
            <w:tcW w:w="184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Benjamin Harrison v.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Grover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highlight w:val="yellow"/>
              </w:rPr>
              <w:t>Cleveland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v. James B. Weaver</w:t>
            </w:r>
          </w:p>
        </w:tc>
        <w:tc>
          <w:tcPr>
            <w:tcW w:w="1920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hyperlink w:anchor="_Causes_of_the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4"/>
                </w:rPr>
                <w:t>Panic of 1893</w:t>
              </w:r>
            </w:hyperlink>
          </w:p>
        </w:tc>
        <w:tc>
          <w:tcPr>
            <w:tcW w:w="195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1893-03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investigation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1893-08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Cleveland, special session -</w:t>
            </w:r>
            <w:hyperlink w:anchor="panicof1893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0"/>
                </w:rPr>
                <w:t>Why?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1893-11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Silver Purchase Act -repeal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not submitted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1894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Republic of Hawaii recognized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Pullman Strike – American Railway Union Strike – E.V. Debs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“Legal Tender” Jacob Coxey’s Army – petition for road building (jobs) 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Pollock v. Farmers’ Loan and Trust Co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.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footnoteReference w:id="1"/>
            </w: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US Bond sale - handled by J.P. Morgan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Atlanta Exposition</w:t>
            </w:r>
            <w:r>
              <w:rPr>
                <w:rFonts w:ascii="Arial" w:eastAsia="Times New Roman" w:hAnsi="Arial" w:cs="Times New Roman"/>
                <w:sz w:val="18"/>
                <w:szCs w:val="24"/>
                <w:vertAlign w:val="superscript"/>
              </w:rPr>
              <w:endnoteReference w:id="2"/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speech – Booker T. Washington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  <w:shd w:val="clear" w:color="auto" w:fill="99CCFF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 xml:space="preserve"> </w:t>
            </w:r>
          </w:p>
        </w:tc>
      </w:tr>
    </w:tbl>
    <w:p w:rsidR="00000000" w:rsidRDefault="005569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5569F0">
      <w:pPr>
        <w:pStyle w:val="Heading2"/>
        <w:rPr>
          <w:rFonts w:eastAsia="Times New Roman"/>
        </w:rPr>
      </w:pPr>
      <w:bookmarkStart w:id="14" w:name="_Toc444462834"/>
      <w:bookmarkStart w:id="15" w:name="_Toc2021967"/>
      <w:r>
        <w:rPr>
          <w:rFonts w:eastAsia="Times New Roman"/>
        </w:rPr>
        <w:t xml:space="preserve">1895-1899 Cuba (The Teller Amendment), </w:t>
      </w:r>
      <w:bookmarkEnd w:id="14"/>
      <w:r>
        <w:rPr>
          <w:rFonts w:eastAsia="Times New Roman"/>
        </w:rPr>
        <w:t>Puerto Rico, Guam (and 2 more Pacific Island), the</w:t>
      </w:r>
      <w:r>
        <w:rPr>
          <w:rFonts w:eastAsia="Times New Roman"/>
          <w:i/>
        </w:rPr>
        <w:t xml:space="preserve"> Ending</w:t>
      </w:r>
      <w:r>
        <w:rPr>
          <w:rFonts w:eastAsia="Times New Roman"/>
        </w:rPr>
        <w:t xml:space="preserve"> of </w:t>
      </w:r>
      <w:r>
        <w:rPr>
          <w:rFonts w:eastAsia="Times New Roman"/>
        </w:rPr>
        <w:t>Hawaii, and the Surprise That Is the Philippines</w:t>
      </w:r>
      <w:bookmarkEnd w:id="15"/>
    </w:p>
    <w:p w:rsidR="00000000" w:rsidRDefault="005569F0">
      <w:r>
        <w:rPr>
          <w:b/>
          <w:i/>
          <w:shd w:val="clear" w:color="auto" w:fill="FFC000"/>
        </w:rPr>
        <w:t>Caution about this Period:</w:t>
      </w:r>
      <w:r>
        <w:t xml:space="preserve"> What’s guerrilla warfare? This is a different kind of world:</w:t>
      </w:r>
    </w:p>
    <w:p w:rsidR="00000000" w:rsidRDefault="005569F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t>Spain and the reconcentration camps (bad and deadly, but not the Nazi version in the 1940s) against groups wanting Cuba</w:t>
      </w:r>
      <w:r>
        <w:t xml:space="preserve"> to be a nation (and the British version of this)</w:t>
      </w:r>
    </w:p>
    <w:p w:rsidR="00000000" w:rsidRDefault="005569F0">
      <w:pPr>
        <w:pStyle w:val="ListParagraph"/>
        <w:numPr>
          <w:ilvl w:val="0"/>
          <w:numId w:val="9"/>
        </w:numPr>
        <w:rPr>
          <w:rFonts w:ascii="Arial" w:eastAsia="Times New Roman" w:hAnsi="Arial" w:cs="Times New Roman"/>
          <w:sz w:val="16"/>
          <w:szCs w:val="24"/>
        </w:rPr>
      </w:pPr>
      <w:r>
        <w:t>United States and its methods in the Philippines</w:t>
      </w:r>
      <w:bookmarkStart w:id="16" w:name="_Chronological_Events_of_1"/>
      <w:bookmarkEnd w:id="16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1"/>
        <w:gridCol w:w="1065"/>
        <w:gridCol w:w="1827"/>
        <w:gridCol w:w="1813"/>
        <w:gridCol w:w="1557"/>
        <w:gridCol w:w="2423"/>
        <w:gridCol w:w="2318"/>
        <w:gridCol w:w="1690"/>
      </w:tblGrid>
      <w:tr w:rsidR="00000000">
        <w:trPr>
          <w:tblHeader/>
        </w:trPr>
        <w:tc>
          <w:tcPr>
            <w:tcW w:w="411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2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81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5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24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2318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690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rebellion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Knight case –Supreme Court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Cubans establish a PR branch in the US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Plessy V. Ferguson -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>decided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  <w:t>1896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-11</w:t>
            </w:r>
          </w:p>
        </w:tc>
        <w:tc>
          <w:tcPr>
            <w:tcW w:w="182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William McKinley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 xml:space="preserve"> vs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. William Jennings Bryan </w:t>
            </w:r>
          </w:p>
        </w:tc>
        <w:tc>
          <w:tcPr>
            <w:tcW w:w="181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Populist support for Bryan 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>- What are the Populists’ issues.</w:t>
            </w: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riot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1898-02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Battleship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Maine –</w:t>
            </w: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 xml:space="preserve">US sends </w:t>
            </w:r>
          </w:p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>de Lôme letter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w:anchor="_Keyword_List_on_1" w:history="1">
              <w:r>
                <w:rPr>
                  <w:rStyle w:val="Hyperlink"/>
                  <w:color w:val="auto"/>
                  <w:u w:val="none"/>
                </w:rPr>
                <w:t>Reminder: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Hearst and Pulitzer –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1898-02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Maine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explosion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1908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War authorized -  Teller Amendment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1898-05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Dewey in Manilla – Planned since 1895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1898-07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annexation – by joint resolution (not treaty)</w:t>
            </w:r>
            <w:r>
              <w:rPr>
                <w:rFonts w:ascii="Arial" w:eastAsia="Times New Roman" w:hAnsi="Arial" w:cs="Times New Roman"/>
                <w:b/>
                <w:bCs/>
                <w:i/>
                <w:sz w:val="18"/>
                <w:szCs w:val="20"/>
              </w:rPr>
              <w:t xml:space="preserve"> - Why? When before?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1898-11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US -Anti-Imperialist League formed- key issue will be the Philippines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1899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Treaty ending war - Senate approval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</w:pPr>
          </w:p>
          <w:p w:rsidR="00000000" w:rsidRDefault="005569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 xml:space="preserve">Notice Cuba is not in this list &gt;  </w:t>
            </w: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BFBFBF" w:themeFill="background1" w:themeFillShade="BF"/>
            <w:hideMark/>
          </w:tcPr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Guam</w:t>
            </w:r>
          </w:p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Philippines</w:t>
            </w: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Puerto Rico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999999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Filipino resistance - Emilio Aguinaldo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&lt;Caution This unrest continues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000000" w:rsidRDefault="005569F0">
      <w:pPr>
        <w:pStyle w:val="Heading2"/>
        <w:rPr>
          <w:rFonts w:eastAsia="Times New Roman"/>
        </w:rPr>
      </w:pPr>
      <w:bookmarkStart w:id="17" w:name="_Toc2021968"/>
      <w:r>
        <w:rPr>
          <w:rFonts w:eastAsia="Times New Roman"/>
        </w:rPr>
        <w:t xml:space="preserve">1899-1901 Cuba (The Platt Amendment), China, and the </w:t>
      </w:r>
      <w:r>
        <w:rPr>
          <w:rFonts w:eastAsia="Times New Roman"/>
          <w:i/>
        </w:rPr>
        <w:t xml:space="preserve">Ending </w:t>
      </w:r>
      <w:r>
        <w:rPr>
          <w:rFonts w:eastAsia="Times New Roman"/>
        </w:rPr>
        <w:t>the Philippine Insurrection</w:t>
      </w:r>
      <w:bookmarkEnd w:id="17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12"/>
        <w:gridCol w:w="1029"/>
        <w:gridCol w:w="1831"/>
        <w:gridCol w:w="1838"/>
        <w:gridCol w:w="1560"/>
        <w:gridCol w:w="2439"/>
        <w:gridCol w:w="2322"/>
        <w:gridCol w:w="1673"/>
      </w:tblGrid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Presidential Election</w:t>
            </w: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Beyond America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  <w:t xml:space="preserve">Gov. Institutions 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US Land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Issue/Organization 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1899 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Open Door – China – trade –Secretary of State John Hay</w:t>
            </w:r>
            <w:r>
              <w:rPr>
                <w:rStyle w:val="EndnoteReference"/>
                <w:rFonts w:ascii="Arial" w:eastAsia="Times New Roman" w:hAnsi="Arial" w:cs="Times New Roman"/>
                <w:bCs/>
                <w:sz w:val="18"/>
                <w:szCs w:val="24"/>
              </w:rPr>
              <w:endnoteReference w:id="3"/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Annexation </w:t>
            </w:r>
          </w:p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Wake Island </w:t>
            </w:r>
          </w:p>
          <w:p w:rsidR="00000000" w:rsidRDefault="005569F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Eastern Samoa Islands- US splits Samoa with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3399FF"/>
              </w:rPr>
              <w:t>Germany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1900-08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99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Boxer Rebellion and US troops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Aquinaldo capture (resistance through 1902, 190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E5B8B7" w:themeFill="accent2" w:themeFillTint="66"/>
              </w:rPr>
              <w:t>6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) – end military rule; Taft, governor.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&lt;Caution This unrest continues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1901-03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569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Platt Amendment –Cuba - Guantanamo and our right to intervene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 Notice US indirectly took Cuba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000000" w:rsidRDefault="005569F0">
      <w:pPr>
        <w:pStyle w:val="Heading4"/>
        <w:rPr>
          <w:rFonts w:eastAsia="Times New Roman"/>
        </w:rPr>
      </w:pPr>
      <w:bookmarkStart w:id="18" w:name="_Chronological_Events_of_2"/>
      <w:bookmarkStart w:id="19" w:name="_Keywords_to_Help"/>
      <w:bookmarkEnd w:id="18"/>
      <w:bookmarkEnd w:id="19"/>
      <w:r>
        <w:rPr>
          <w:rFonts w:eastAsia="Times New Roman"/>
        </w:rPr>
        <w:t>Background: Terms on Spa</w:t>
      </w:r>
      <w:r>
        <w:rPr>
          <w:rFonts w:eastAsia="Times New Roman"/>
        </w:rPr>
        <w:t>nish American War: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</w:tblGrid>
      <w:tr w:rsidR="00000000">
        <w:tc>
          <w:tcPr>
            <w:tcW w:w="8190" w:type="dxa"/>
            <w:hideMark/>
          </w:tcPr>
          <w:p w:rsidR="00000000" w:rsidRDefault="005569F0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bookmarkStart w:id="20" w:name="_Keyword_List_on_2"/>
            <w:bookmarkStart w:id="21" w:name="_Keyword_List_on_1"/>
            <w:bookmarkEnd w:id="20"/>
            <w:bookmarkEnd w:id="21"/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“Smoked Yankees” – name for African Americans (not in the test, but a clue to the world)</w:t>
            </w:r>
          </w:p>
          <w:p w:rsidR="00000000" w:rsidRDefault="005569F0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“splendid little war” – phrase by John Hay</w:t>
            </w:r>
          </w:p>
          <w:p w:rsidR="00000000" w:rsidRDefault="005569F0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Rough Riders</w:t>
            </w:r>
          </w:p>
        </w:tc>
      </w:tr>
    </w:tbl>
    <w:p w:rsidR="00000000" w:rsidRDefault="005569F0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5569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2003-2019</w:t>
            </w:r>
          </w:p>
        </w:tc>
      </w:tr>
    </w:tbl>
    <w:p w:rsidR="00000000" w:rsidRDefault="005569F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2019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5569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5569F0" w:rsidRDefault="005569F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sectPr w:rsidR="005569F0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F0" w:rsidRDefault="005569F0">
      <w:pPr>
        <w:spacing w:after="0" w:line="240" w:lineRule="auto"/>
      </w:pPr>
      <w:r>
        <w:separator/>
      </w:r>
    </w:p>
  </w:endnote>
  <w:endnote w:type="continuationSeparator" w:id="0">
    <w:p w:rsidR="005569F0" w:rsidRDefault="005569F0">
      <w:pPr>
        <w:spacing w:after="0" w:line="240" w:lineRule="auto"/>
      </w:pPr>
      <w:r>
        <w:continuationSeparator/>
      </w:r>
    </w:p>
  </w:endnote>
  <w:endnote w:id="1">
    <w:p w:rsidR="00000000" w:rsidRDefault="005569F0">
      <w:pPr>
        <w:pStyle w:val="EndnoteText"/>
      </w:pPr>
      <w:r>
        <w:rPr>
          <w:rStyle w:val="EndnoteReference"/>
        </w:rPr>
        <w:endnoteRef/>
      </w:r>
      <w:r>
        <w:t xml:space="preserve"> Where have you seen the name </w:t>
      </w:r>
      <w:r>
        <w:rPr>
          <w:i/>
          <w:iCs/>
        </w:rPr>
        <w:t>Dole</w:t>
      </w:r>
      <w:r>
        <w:t xml:space="preserve"> in a grocery store?</w:t>
      </w:r>
    </w:p>
  </w:endnote>
  <w:endnote w:id="2">
    <w:p w:rsidR="00000000" w:rsidRDefault="005569F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bCs/>
          <w:iCs/>
        </w:rPr>
        <w:t xml:space="preserve">W.E.B. Du Bois calls it the Atlanta </w:t>
      </w:r>
      <w:r>
        <w:rPr>
          <w:bCs/>
          <w:i/>
          <w:iCs/>
        </w:rPr>
        <w:t xml:space="preserve">Compromise – </w:t>
      </w:r>
      <w:r>
        <w:rPr>
          <w:bCs/>
          <w:iCs/>
        </w:rPr>
        <w:t xml:space="preserve">given American history and what events we have labeled as a </w:t>
      </w:r>
      <w:r>
        <w:rPr>
          <w:bCs/>
          <w:i/>
          <w:iCs/>
        </w:rPr>
        <w:t>Compromise,</w:t>
      </w:r>
      <w:r>
        <w:rPr>
          <w:bCs/>
          <w:iCs/>
        </w:rPr>
        <w:t xml:space="preserve"> not a compliment.</w:t>
      </w:r>
      <w:r>
        <w:rPr>
          <w:shd w:val="clear" w:color="auto" w:fill="CC99FF"/>
        </w:rPr>
        <w:t>.</w:t>
      </w:r>
    </w:p>
  </w:endnote>
  <w:endnote w:id="3">
    <w:p w:rsidR="00000000" w:rsidRDefault="005569F0">
      <w:pPr>
        <w:pStyle w:val="EndnoteText"/>
      </w:pPr>
      <w:r>
        <w:rPr>
          <w:rStyle w:val="EndnoteReference"/>
        </w:rPr>
        <w:endnoteRef/>
      </w:r>
      <w:r>
        <w:t xml:space="preserve"> John Hay also coined the phrase a “splendid little war.”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69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F0" w:rsidRDefault="005569F0">
      <w:pPr>
        <w:spacing w:after="0" w:line="240" w:lineRule="auto"/>
      </w:pPr>
      <w:r>
        <w:separator/>
      </w:r>
    </w:p>
  </w:footnote>
  <w:footnote w:type="continuationSeparator" w:id="0">
    <w:p w:rsidR="005569F0" w:rsidRDefault="005569F0">
      <w:pPr>
        <w:spacing w:after="0" w:line="240" w:lineRule="auto"/>
      </w:pPr>
      <w:r>
        <w:continuationSeparator/>
      </w:r>
    </w:p>
  </w:footnote>
  <w:footnote w:id="1">
    <w:p w:rsidR="00000000" w:rsidRDefault="005569F0">
      <w:pPr>
        <w:rPr>
          <w:sz w:val="18"/>
        </w:rPr>
      </w:pPr>
      <w:r>
        <w:rPr>
          <w:rStyle w:val="FootnoteReference"/>
        </w:rPr>
        <w:footnoteRef/>
      </w:r>
      <w:r>
        <w:t xml:space="preserve"> It </w:t>
      </w:r>
      <w:r>
        <w:t>is the 1894 income tax that goes to the Supreme Court and the court declares this tax unconstitutional—thus the later amendment to the Constitution.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BD"/>
    <w:multiLevelType w:val="hybridMultilevel"/>
    <w:tmpl w:val="2F6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43"/>
    <w:multiLevelType w:val="hybridMultilevel"/>
    <w:tmpl w:val="958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B28"/>
    <w:multiLevelType w:val="hybridMultilevel"/>
    <w:tmpl w:val="40E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479"/>
    <w:multiLevelType w:val="hybridMultilevel"/>
    <w:tmpl w:val="960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DAC"/>
    <w:multiLevelType w:val="hybridMultilevel"/>
    <w:tmpl w:val="20E67272"/>
    <w:lvl w:ilvl="0" w:tplc="5AB4FFE8">
      <w:start w:val="17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8542B"/>
    <w:multiLevelType w:val="hybridMultilevel"/>
    <w:tmpl w:val="742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C5F35"/>
    <w:multiLevelType w:val="hybridMultilevel"/>
    <w:tmpl w:val="908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A23B6"/>
    <w:multiLevelType w:val="hybridMultilevel"/>
    <w:tmpl w:val="8D2AFF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770842"/>
    <w:multiLevelType w:val="hybridMultilevel"/>
    <w:tmpl w:val="D62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D0"/>
    <w:rsid w:val="005569F0"/>
    <w:rsid w:val="00881D69"/>
    <w:rsid w:val="00F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1897-754A-44E1-908D-9B34427C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eastAsia="Times New Roman" w:hAnsi="Arial" w:cs="Times New Roman" w:hint="defaul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Arial" w:eastAsia="Times New Roman" w:hAnsi="Arial" w:cs="Times New Roman" w:hint="defaul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ex-sent">
    <w:name w:val="ex-sent"/>
    <w:basedOn w:val="DefaultParagraphFont"/>
  </w:style>
  <w:style w:type="character" w:customStyle="1" w:styleId="mwtwi">
    <w:name w:val="mw_t_wi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self-defense" TargetMode="External"/><Relationship Id="rId13" Type="http://schemas.openxmlformats.org/officeDocument/2006/relationships/hyperlink" Target="http://c250.columbia.edu/c250_celebrates/remarkable_columbians/alfred_thayer_maha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250.columbia.edu/c250_celebrates/remarkable_columbians/alfred_thayer_maha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personal.umd.umich.edu/~ppennock/doc-JStron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cjc.edu/" TargetMode="External"/><Relationship Id="rId10" Type="http://schemas.openxmlformats.org/officeDocument/2006/relationships/hyperlink" Target="http://www-personal.umd.umich.edu/~ppennock/doc-JStro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state.gov/departmenthistory/short-history/seward" TargetMode="External"/><Relationship Id="rId14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4165-81B8-4CB9-886E-E0C4E1A0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Seizing an American Empire (Key Events That Continue Today)</vt:lpstr>
      <vt:lpstr>    Background in the United States and World Imperialism</vt:lpstr>
      <vt:lpstr>    Background: 1860s - Alaska – Seward’s “Folly” (but later gold and oil)</vt:lpstr>
      <vt:lpstr>    Late 1880s and 1890s Events and People Who Have Ripple Effects</vt:lpstr>
      <vt:lpstr>        1885 Josiah Strong – – Letting Him Speak for Himself</vt:lpstr>
      <vt:lpstr>        1890 US Demographics – Census Bureau declares the end of the frontier</vt:lpstr>
      <vt:lpstr>        1890s Alfred Thayer Mahon (1840-1914) – Letting Him Speak for Himself</vt:lpstr>
      <vt:lpstr>        1890s Rivalry -Yellow Journalism, Pulitzer, and Hearst – the New Journalism and </vt:lpstr>
      <vt:lpstr>    1882 1894 Reminders of the Chinese and the Beginning of What Happens to Hawaii</vt:lpstr>
      <vt:lpstr>    1895-1899 Cuba (The Teller Amendment), Puerto Rico, Guam (and 2 more Pacific Isl</vt:lpstr>
      <vt:lpstr>    1899-1901 Cuba (The Platt Amendment), China, and the Ending the Philippine Insur</vt:lpstr>
    </vt:vector>
  </TitlesOfParts>
  <Company>Wharton County Junior College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4</cp:revision>
  <cp:lastPrinted>2020-02-20T05:03:00Z</cp:lastPrinted>
  <dcterms:created xsi:type="dcterms:W3CDTF">2020-02-20T05:03:00Z</dcterms:created>
  <dcterms:modified xsi:type="dcterms:W3CDTF">2020-02-20T05:03:00Z</dcterms:modified>
</cp:coreProperties>
</file>