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29" w:rsidRPr="002908B6" w:rsidRDefault="005E6A29" w:rsidP="00582D71">
      <w:pPr>
        <w:rPr>
          <w:sz w:val="28"/>
          <w:szCs w:val="28"/>
        </w:rPr>
      </w:pPr>
      <w:bookmarkStart w:id="0" w:name="_GoBack"/>
      <w:bookmarkEnd w:id="0"/>
      <w:r w:rsidRPr="002908B6">
        <w:rPr>
          <w:sz w:val="28"/>
          <w:szCs w:val="28"/>
        </w:rPr>
        <w:t xml:space="preserve">The Progressive Era – and a caution about the term </w:t>
      </w:r>
      <w:r w:rsidRPr="002908B6">
        <w:rPr>
          <w:i/>
          <w:sz w:val="28"/>
          <w:szCs w:val="28"/>
        </w:rPr>
        <w:t>progress</w:t>
      </w:r>
    </w:p>
    <w:p w:rsidR="008A56ED" w:rsidRDefault="005E6A29" w:rsidP="00FE5E11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72BCF">
        <w:rPr>
          <w:sz w:val="26"/>
          <w:szCs w:val="26"/>
        </w:rPr>
        <w:t>The convergence of those trying to reestablish balance</w:t>
      </w:r>
      <w:r w:rsidRPr="00972BCF">
        <w:rPr>
          <w:sz w:val="26"/>
          <w:szCs w:val="26"/>
        </w:rPr>
        <w:br/>
        <w:t>- middle class (means?)</w:t>
      </w:r>
      <w:r w:rsidRPr="00972BCF">
        <w:rPr>
          <w:sz w:val="26"/>
          <w:szCs w:val="26"/>
        </w:rPr>
        <w:br/>
        <w:t>- experts</w:t>
      </w:r>
      <w:r w:rsidRPr="00972BCF">
        <w:rPr>
          <w:sz w:val="26"/>
          <w:szCs w:val="26"/>
        </w:rPr>
        <w:br/>
        <w:t>- women</w:t>
      </w:r>
      <w:r w:rsidR="008A56ED">
        <w:rPr>
          <w:sz w:val="26"/>
          <w:szCs w:val="26"/>
        </w:rPr>
        <w:t xml:space="preserve"> (Example: Jane Addams, a precursor of the Progressive movement)</w:t>
      </w:r>
    </w:p>
    <w:p w:rsidR="00FE5E11" w:rsidRDefault="008A56ED" w:rsidP="008A56ED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 religious leaders (Example: Social Gospel, Washington Gladden and Walter </w:t>
      </w:r>
      <w:proofErr w:type="spellStart"/>
      <w:r>
        <w:rPr>
          <w:sz w:val="26"/>
          <w:szCs w:val="26"/>
        </w:rPr>
        <w:t>Rauchenbusch</w:t>
      </w:r>
      <w:proofErr w:type="spellEnd"/>
      <w:r>
        <w:rPr>
          <w:sz w:val="26"/>
          <w:szCs w:val="26"/>
        </w:rPr>
        <w:t>)</w:t>
      </w:r>
      <w:r w:rsidR="00393EDC" w:rsidRPr="00972BCF">
        <w:rPr>
          <w:sz w:val="26"/>
          <w:szCs w:val="26"/>
        </w:rPr>
        <w:br/>
        <w:t xml:space="preserve">- </w:t>
      </w:r>
      <w:r w:rsidR="00393EDC" w:rsidRPr="00AE1FD1">
        <w:rPr>
          <w:sz w:val="26"/>
          <w:szCs w:val="26"/>
        </w:rPr>
        <w:t>muckrakers</w:t>
      </w:r>
      <w:r w:rsidR="00393EDC" w:rsidRPr="00972B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(Example: </w:t>
      </w:r>
      <w:r w:rsidR="00E12836">
        <w:rPr>
          <w:sz w:val="26"/>
          <w:szCs w:val="26"/>
        </w:rPr>
        <w:t xml:space="preserve">Ida </w:t>
      </w:r>
      <w:r>
        <w:rPr>
          <w:sz w:val="26"/>
          <w:szCs w:val="26"/>
        </w:rPr>
        <w:t xml:space="preserve">Tarbell, </w:t>
      </w:r>
      <w:r w:rsidR="00E12836">
        <w:rPr>
          <w:sz w:val="26"/>
          <w:szCs w:val="26"/>
        </w:rPr>
        <w:t>Lincoln Steffens</w:t>
      </w:r>
      <w:r w:rsidR="000412D9">
        <w:rPr>
          <w:sz w:val="26"/>
          <w:szCs w:val="26"/>
        </w:rPr>
        <w:t>, and Upton Sinclair</w:t>
      </w:r>
      <w:r w:rsidR="00FE5E11" w:rsidRPr="00972BCF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>“</w:t>
      </w:r>
      <w:r w:rsidR="00FE5E11" w:rsidRPr="00972BCF">
        <w:rPr>
          <w:sz w:val="26"/>
          <w:szCs w:val="26"/>
        </w:rPr>
        <w:t xml:space="preserve">laboratories of </w:t>
      </w:r>
      <w:r>
        <w:rPr>
          <w:sz w:val="26"/>
          <w:szCs w:val="26"/>
        </w:rPr>
        <w:t>democracy”</w:t>
      </w:r>
      <w:r w:rsidR="00FE5E11" w:rsidRPr="00972BCF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“good government” </w:t>
      </w:r>
      <w:r w:rsidR="00E12836">
        <w:rPr>
          <w:sz w:val="26"/>
          <w:szCs w:val="26"/>
        </w:rPr>
        <w:t>and efficiency movements</w:t>
      </w:r>
      <w:r>
        <w:rPr>
          <w:sz w:val="26"/>
          <w:szCs w:val="26"/>
        </w:rPr>
        <w:br/>
        <w:t xml:space="preserve">   city – </w:t>
      </w:r>
      <w:r w:rsidR="00E12836">
        <w:rPr>
          <w:sz w:val="26"/>
          <w:szCs w:val="26"/>
        </w:rPr>
        <w:t xml:space="preserve">Example: </w:t>
      </w:r>
      <w:r>
        <w:rPr>
          <w:sz w:val="26"/>
          <w:szCs w:val="26"/>
        </w:rPr>
        <w:t>commission (</w:t>
      </w:r>
      <w:r w:rsidR="00E12836">
        <w:rPr>
          <w:sz w:val="26"/>
          <w:szCs w:val="26"/>
        </w:rPr>
        <w:t>Galveston, TX) and the city manager (Staunton, VA)</w:t>
      </w:r>
      <w:r w:rsidR="00E12836">
        <w:rPr>
          <w:sz w:val="26"/>
          <w:szCs w:val="26"/>
        </w:rPr>
        <w:br/>
        <w:t xml:space="preserve">   state – Example: Wisconsin (Robert </w:t>
      </w:r>
      <w:proofErr w:type="spellStart"/>
      <w:r w:rsidR="00E12836">
        <w:rPr>
          <w:sz w:val="26"/>
          <w:szCs w:val="26"/>
        </w:rPr>
        <w:t>LaFollette</w:t>
      </w:r>
      <w:proofErr w:type="spellEnd"/>
      <w:r w:rsidR="00E12836">
        <w:rPr>
          <w:sz w:val="26"/>
          <w:szCs w:val="26"/>
        </w:rPr>
        <w:t>) and California</w:t>
      </w:r>
      <w:r w:rsidR="00E12836">
        <w:rPr>
          <w:sz w:val="26"/>
          <w:szCs w:val="26"/>
        </w:rPr>
        <w:br/>
        <w:t xml:space="preserve">   public power – initiative, referendum, recall, direct primaries</w:t>
      </w:r>
      <w:r w:rsidR="00E12836">
        <w:rPr>
          <w:sz w:val="26"/>
          <w:szCs w:val="26"/>
        </w:rPr>
        <w:br/>
      </w:r>
      <w:hyperlink r:id="rId9" w:history="1">
        <w:r w:rsidR="00E12836" w:rsidRPr="002E4C1C">
          <w:rPr>
            <w:rStyle w:val="Hyperlink"/>
            <w:sz w:val="26"/>
            <w:szCs w:val="26"/>
          </w:rPr>
          <w:t xml:space="preserve">Link to the prior chronologies </w:t>
        </w:r>
      </w:hyperlink>
    </w:p>
    <w:p w:rsidR="002E4C1C" w:rsidRPr="002E4C1C" w:rsidRDefault="00485EF5" w:rsidP="008A56ED">
      <w:pPr>
        <w:pStyle w:val="ListParagraph"/>
        <w:spacing w:line="240" w:lineRule="auto"/>
        <w:rPr>
          <w:sz w:val="26"/>
          <w:szCs w:val="26"/>
        </w:rPr>
      </w:pPr>
      <w:hyperlink r:id="rId10" w:history="1">
        <w:r w:rsidR="002E4C1C" w:rsidRPr="002E4C1C">
          <w:rPr>
            <w:rStyle w:val="Hyperlink"/>
            <w:sz w:val="26"/>
            <w:szCs w:val="26"/>
          </w:rPr>
          <w:t>Link to current chronology</w:t>
        </w:r>
      </w:hyperlink>
    </w:p>
    <w:p w:rsidR="00E356A5" w:rsidRPr="00972BCF" w:rsidRDefault="00E356A5" w:rsidP="00393EDC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72BCF">
        <w:rPr>
          <w:sz w:val="26"/>
          <w:szCs w:val="26"/>
        </w:rPr>
        <w:t>Pattern of labor events</w:t>
      </w:r>
      <w:r w:rsidR="00582D71" w:rsidRPr="00972BCF">
        <w:rPr>
          <w:sz w:val="26"/>
          <w:szCs w:val="26"/>
        </w:rPr>
        <w:br/>
        <w:t>- Background on law and the Supreme Court –</w:t>
      </w:r>
      <w:r w:rsidR="00E12836">
        <w:rPr>
          <w:sz w:val="26"/>
          <w:szCs w:val="26"/>
        </w:rPr>
        <w:t xml:space="preserve">1905 </w:t>
      </w:r>
      <w:r w:rsidR="00582D71" w:rsidRPr="00972BCF">
        <w:rPr>
          <w:sz w:val="26"/>
          <w:szCs w:val="26"/>
        </w:rPr>
        <w:t xml:space="preserve"> </w:t>
      </w:r>
      <w:proofErr w:type="spellStart"/>
      <w:r w:rsidR="00582D71" w:rsidRPr="00972BCF">
        <w:rPr>
          <w:i/>
          <w:sz w:val="26"/>
          <w:szCs w:val="26"/>
        </w:rPr>
        <w:t>Lochner</w:t>
      </w:r>
      <w:proofErr w:type="spellEnd"/>
      <w:r w:rsidR="00582D71" w:rsidRPr="00972BCF">
        <w:rPr>
          <w:sz w:val="26"/>
          <w:szCs w:val="26"/>
        </w:rPr>
        <w:t xml:space="preserve"> case </w:t>
      </w:r>
      <w:r w:rsidR="00582D71" w:rsidRPr="00972BCF">
        <w:rPr>
          <w:sz w:val="26"/>
          <w:szCs w:val="26"/>
        </w:rPr>
        <w:br/>
        <w:t xml:space="preserve">- </w:t>
      </w:r>
      <w:r w:rsidR="00B96AEC">
        <w:rPr>
          <w:sz w:val="26"/>
          <w:szCs w:val="26"/>
        </w:rPr>
        <w:t xml:space="preserve">1902 </w:t>
      </w:r>
      <w:r w:rsidR="00582D71" w:rsidRPr="00972BCF">
        <w:rPr>
          <w:sz w:val="26"/>
          <w:szCs w:val="26"/>
        </w:rPr>
        <w:t xml:space="preserve">Square Deal – anthracite coal strike and </w:t>
      </w:r>
      <w:r w:rsidR="00972BCF" w:rsidRPr="00972BCF">
        <w:rPr>
          <w:sz w:val="26"/>
          <w:szCs w:val="26"/>
        </w:rPr>
        <w:t xml:space="preserve">innovative use of </w:t>
      </w:r>
      <w:r w:rsidR="00582D71" w:rsidRPr="00972BCF">
        <w:rPr>
          <w:sz w:val="26"/>
          <w:szCs w:val="26"/>
        </w:rPr>
        <w:t xml:space="preserve">Presidential power </w:t>
      </w:r>
      <w:r w:rsidR="002E4C1C">
        <w:rPr>
          <w:sz w:val="26"/>
          <w:szCs w:val="26"/>
        </w:rPr>
        <w:br/>
        <w:t xml:space="preserve">   and the 3 C’s – control of corporations, conservation, and consumerism</w:t>
      </w:r>
      <w:r w:rsidR="00582D71" w:rsidRPr="00972BCF">
        <w:rPr>
          <w:sz w:val="26"/>
          <w:szCs w:val="26"/>
        </w:rPr>
        <w:br/>
        <w:t xml:space="preserve">- </w:t>
      </w:r>
      <w:r w:rsidR="00B96AEC">
        <w:rPr>
          <w:sz w:val="26"/>
          <w:szCs w:val="26"/>
        </w:rPr>
        <w:t xml:space="preserve">1911 </w:t>
      </w:r>
      <w:r w:rsidR="00582D71" w:rsidRPr="00972BCF">
        <w:rPr>
          <w:sz w:val="26"/>
          <w:szCs w:val="26"/>
        </w:rPr>
        <w:t>Triangle Shirtwaist Factory</w:t>
      </w:r>
      <w:r w:rsidR="00393EDC" w:rsidRPr="00972BCF">
        <w:rPr>
          <w:sz w:val="26"/>
          <w:szCs w:val="26"/>
        </w:rPr>
        <w:br/>
      </w:r>
      <w:r w:rsidR="00582D71" w:rsidRPr="00972BCF">
        <w:rPr>
          <w:sz w:val="26"/>
          <w:szCs w:val="26"/>
        </w:rPr>
        <w:t xml:space="preserve">- </w:t>
      </w:r>
      <w:r w:rsidR="00B96AEC">
        <w:rPr>
          <w:sz w:val="26"/>
          <w:szCs w:val="26"/>
        </w:rPr>
        <w:t xml:space="preserve">1914 </w:t>
      </w:r>
      <w:r w:rsidR="002908B6" w:rsidRPr="00972BCF">
        <w:rPr>
          <w:sz w:val="26"/>
          <w:szCs w:val="26"/>
        </w:rPr>
        <w:t xml:space="preserve">The labor side of </w:t>
      </w:r>
      <w:r w:rsidR="00582D71" w:rsidRPr="00972BCF">
        <w:rPr>
          <w:sz w:val="26"/>
          <w:szCs w:val="26"/>
        </w:rPr>
        <w:t>Clayton An</w:t>
      </w:r>
      <w:r w:rsidR="002908B6" w:rsidRPr="00972BCF">
        <w:rPr>
          <w:sz w:val="26"/>
          <w:szCs w:val="26"/>
        </w:rPr>
        <w:t>ti-t</w:t>
      </w:r>
      <w:r w:rsidR="00582D71" w:rsidRPr="00972BCF">
        <w:rPr>
          <w:sz w:val="26"/>
          <w:szCs w:val="26"/>
        </w:rPr>
        <w:t>rust Ac</w:t>
      </w:r>
      <w:r w:rsidR="002908B6" w:rsidRPr="00972BCF">
        <w:rPr>
          <w:sz w:val="26"/>
          <w:szCs w:val="26"/>
        </w:rPr>
        <w:t>t</w:t>
      </w:r>
      <w:r w:rsidR="002908B6" w:rsidRPr="00972BCF">
        <w:rPr>
          <w:rStyle w:val="EndnoteReference"/>
          <w:sz w:val="26"/>
          <w:szCs w:val="26"/>
        </w:rPr>
        <w:endnoteReference w:id="1"/>
      </w:r>
      <w:r w:rsidR="00582D71" w:rsidRPr="00972BCF">
        <w:rPr>
          <w:sz w:val="26"/>
          <w:szCs w:val="26"/>
        </w:rPr>
        <w:t xml:space="preserve"> </w:t>
      </w:r>
    </w:p>
    <w:p w:rsidR="00721E2D" w:rsidRPr="00B96AEC" w:rsidRDefault="00582D71" w:rsidP="00721E2D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96AEC">
        <w:rPr>
          <w:sz w:val="26"/>
          <w:szCs w:val="26"/>
        </w:rPr>
        <w:t xml:space="preserve">Pattern of business events (financial capitalism, trusts, regulation, child labor) </w:t>
      </w:r>
      <w:r w:rsidRPr="00B96AEC">
        <w:rPr>
          <w:sz w:val="26"/>
          <w:szCs w:val="26"/>
        </w:rPr>
        <w:br/>
      </w:r>
      <w:r w:rsidR="00393EDC" w:rsidRPr="00B96AEC">
        <w:rPr>
          <w:sz w:val="26"/>
          <w:szCs w:val="26"/>
        </w:rPr>
        <w:t xml:space="preserve">- The ranges: TR’s Pure Food and Drugs Act </w:t>
      </w:r>
      <w:r w:rsidR="00B96AEC" w:rsidRPr="00B96AEC">
        <w:rPr>
          <w:sz w:val="26"/>
          <w:szCs w:val="26"/>
        </w:rPr>
        <w:t>to WW’s Federal Reserve Act</w:t>
      </w:r>
      <w:r w:rsidR="00B96AEC">
        <w:rPr>
          <w:sz w:val="26"/>
          <w:szCs w:val="26"/>
        </w:rPr>
        <w:br/>
        <w:t xml:space="preserve">- The ranges: TR and B.T. Washington and the 1906 “Yellow Peril,” TR and the 1912 election, </w:t>
      </w:r>
      <w:r w:rsidR="00393EDC" w:rsidRPr="00B96AEC">
        <w:rPr>
          <w:sz w:val="26"/>
          <w:szCs w:val="26"/>
        </w:rPr>
        <w:t>and WW’s segregation</w:t>
      </w:r>
      <w:r w:rsidR="008A56ED" w:rsidRPr="00B96AEC">
        <w:rPr>
          <w:sz w:val="26"/>
          <w:szCs w:val="26"/>
        </w:rPr>
        <w:t xml:space="preserve"> (a view held by Progressives other than WW)</w:t>
      </w:r>
      <w:r w:rsidR="00721E2D" w:rsidRPr="00B96AEC">
        <w:rPr>
          <w:sz w:val="26"/>
          <w:szCs w:val="26"/>
        </w:rPr>
        <w:br/>
      </w:r>
      <w:r w:rsidRPr="00B96AEC">
        <w:rPr>
          <w:sz w:val="26"/>
          <w:szCs w:val="26"/>
        </w:rPr>
        <w:t>- Business (</w:t>
      </w:r>
      <w:r w:rsidR="00C061FB" w:rsidRPr="00B96AEC">
        <w:rPr>
          <w:sz w:val="26"/>
          <w:szCs w:val="26"/>
        </w:rPr>
        <w:t xml:space="preserve">open shops, </w:t>
      </w:r>
      <w:r w:rsidRPr="00B96AEC">
        <w:rPr>
          <w:sz w:val="26"/>
          <w:szCs w:val="26"/>
        </w:rPr>
        <w:t>paternalism, Taylorism, injunctions, P</w:t>
      </w:r>
      <w:r w:rsidR="00972BCF" w:rsidRPr="00B96AEC">
        <w:rPr>
          <w:sz w:val="26"/>
          <w:szCs w:val="26"/>
        </w:rPr>
        <w:t xml:space="preserve">ublic </w:t>
      </w:r>
      <w:r w:rsidRPr="00B96AEC">
        <w:rPr>
          <w:sz w:val="26"/>
          <w:szCs w:val="26"/>
        </w:rPr>
        <w:t>R</w:t>
      </w:r>
      <w:r w:rsidR="00972BCF" w:rsidRPr="00B96AEC">
        <w:rPr>
          <w:sz w:val="26"/>
          <w:szCs w:val="26"/>
        </w:rPr>
        <w:t>elations</w:t>
      </w:r>
      <w:r w:rsidRPr="00B96AEC">
        <w:rPr>
          <w:sz w:val="26"/>
          <w:szCs w:val="26"/>
        </w:rPr>
        <w:t>)</w:t>
      </w:r>
      <w:r w:rsidRPr="00B96AEC">
        <w:rPr>
          <w:sz w:val="26"/>
          <w:szCs w:val="26"/>
        </w:rPr>
        <w:br/>
      </w:r>
      <w:r w:rsidR="00C061FB" w:rsidRPr="00B96AEC">
        <w:rPr>
          <w:sz w:val="26"/>
          <w:szCs w:val="26"/>
        </w:rPr>
        <w:t>- Northern Securities – how done</w:t>
      </w:r>
      <w:r w:rsidRPr="00B96AEC">
        <w:rPr>
          <w:sz w:val="26"/>
          <w:szCs w:val="26"/>
        </w:rPr>
        <w:br/>
      </w:r>
      <w:r w:rsidR="00C061FB" w:rsidRPr="00B96AEC">
        <w:rPr>
          <w:sz w:val="26"/>
          <w:szCs w:val="26"/>
        </w:rPr>
        <w:t xml:space="preserve">- </w:t>
      </w:r>
      <w:r w:rsidR="005E6A29" w:rsidRPr="00B96AEC">
        <w:rPr>
          <w:sz w:val="26"/>
          <w:szCs w:val="26"/>
        </w:rPr>
        <w:t>TR’s good-</w:t>
      </w:r>
      <w:r w:rsidR="00C061FB" w:rsidRPr="00B96AEC">
        <w:rPr>
          <w:sz w:val="26"/>
          <w:szCs w:val="26"/>
        </w:rPr>
        <w:t xml:space="preserve">trusts </w:t>
      </w:r>
      <w:r w:rsidR="005E6A29" w:rsidRPr="00B96AEC">
        <w:rPr>
          <w:sz w:val="26"/>
          <w:szCs w:val="26"/>
        </w:rPr>
        <w:t xml:space="preserve">concepts </w:t>
      </w:r>
      <w:r w:rsidR="00C061FB" w:rsidRPr="00B96AEC">
        <w:rPr>
          <w:sz w:val="26"/>
          <w:szCs w:val="26"/>
        </w:rPr>
        <w:t>and WW’s Federal Trade Commission</w:t>
      </w:r>
      <w:r w:rsidR="002908B6" w:rsidRPr="00B96AEC">
        <w:rPr>
          <w:sz w:val="26"/>
          <w:szCs w:val="26"/>
        </w:rPr>
        <w:t xml:space="preserve"> </w:t>
      </w:r>
      <w:r w:rsidR="00C061FB" w:rsidRPr="00B96AEC">
        <w:rPr>
          <w:sz w:val="26"/>
          <w:szCs w:val="26"/>
        </w:rPr>
        <w:br/>
        <w:t xml:space="preserve">- </w:t>
      </w:r>
      <w:r w:rsidRPr="00B96AEC">
        <w:rPr>
          <w:sz w:val="26"/>
          <w:szCs w:val="26"/>
        </w:rPr>
        <w:t>Federal Reserve Act</w:t>
      </w:r>
    </w:p>
    <w:p w:rsidR="00C061FB" w:rsidRPr="00972BCF" w:rsidRDefault="00C061FB" w:rsidP="00721E2D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72BCF">
        <w:rPr>
          <w:sz w:val="26"/>
          <w:szCs w:val="26"/>
        </w:rPr>
        <w:t>The old and new groups</w:t>
      </w:r>
      <w:r w:rsidRPr="00972BCF">
        <w:rPr>
          <w:sz w:val="26"/>
          <w:szCs w:val="26"/>
        </w:rPr>
        <w:br/>
        <w:t>- Race and immigration</w:t>
      </w:r>
      <w:r w:rsidRPr="00972BCF">
        <w:rPr>
          <w:sz w:val="26"/>
          <w:szCs w:val="26"/>
        </w:rPr>
        <w:br/>
        <w:t>- Women</w:t>
      </w:r>
      <w:r w:rsidRPr="00972BCF">
        <w:rPr>
          <w:sz w:val="26"/>
          <w:szCs w:val="26"/>
        </w:rPr>
        <w:br/>
        <w:t xml:space="preserve">- </w:t>
      </w:r>
      <w:r w:rsidR="005E6A29" w:rsidRPr="00972BCF">
        <w:rPr>
          <w:sz w:val="26"/>
          <w:szCs w:val="26"/>
        </w:rPr>
        <w:t xml:space="preserve">New -  </w:t>
      </w:r>
      <w:r w:rsidR="00721E2D" w:rsidRPr="00972BCF">
        <w:rPr>
          <w:sz w:val="26"/>
          <w:szCs w:val="26"/>
        </w:rPr>
        <w:t>Consumerism</w:t>
      </w:r>
      <w:r w:rsidR="00721E2D" w:rsidRPr="00972BCF">
        <w:rPr>
          <w:rStyle w:val="EndnoteReference"/>
          <w:sz w:val="26"/>
          <w:szCs w:val="26"/>
        </w:rPr>
        <w:endnoteReference w:id="2"/>
      </w:r>
      <w:r w:rsidRPr="00972BCF">
        <w:rPr>
          <w:sz w:val="26"/>
          <w:szCs w:val="26"/>
        </w:rPr>
        <w:t xml:space="preserve">–and how it </w:t>
      </w:r>
      <w:r w:rsidR="005E6A29" w:rsidRPr="00972BCF">
        <w:rPr>
          <w:sz w:val="26"/>
          <w:szCs w:val="26"/>
        </w:rPr>
        <w:t>related to the new regulation</w:t>
      </w:r>
    </w:p>
    <w:p w:rsidR="00090414" w:rsidRPr="002908B6" w:rsidRDefault="00582D71" w:rsidP="00FE5E1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72BCF">
        <w:rPr>
          <w:sz w:val="26"/>
          <w:szCs w:val="26"/>
        </w:rPr>
        <w:t>Populists’ legacy – Constitutional Changes</w:t>
      </w:r>
      <w:r w:rsidRPr="00972BCF">
        <w:rPr>
          <w:sz w:val="26"/>
          <w:szCs w:val="26"/>
        </w:rPr>
        <w:br/>
        <w:t xml:space="preserve">- </w:t>
      </w:r>
      <w:r w:rsidR="00E12836">
        <w:rPr>
          <w:sz w:val="26"/>
          <w:szCs w:val="26"/>
        </w:rPr>
        <w:t>16</w:t>
      </w:r>
      <w:r w:rsidR="00E12836" w:rsidRPr="00E12836">
        <w:rPr>
          <w:sz w:val="26"/>
          <w:szCs w:val="26"/>
          <w:vertAlign w:val="superscript"/>
        </w:rPr>
        <w:t>th</w:t>
      </w:r>
      <w:r w:rsidR="00E12836">
        <w:rPr>
          <w:sz w:val="26"/>
          <w:szCs w:val="26"/>
        </w:rPr>
        <w:t xml:space="preserve"> - </w:t>
      </w:r>
      <w:r w:rsidRPr="00972BCF">
        <w:rPr>
          <w:sz w:val="26"/>
          <w:szCs w:val="26"/>
        </w:rPr>
        <w:t>income tax</w:t>
      </w:r>
      <w:r w:rsidR="008A56ED">
        <w:rPr>
          <w:sz w:val="26"/>
          <w:szCs w:val="26"/>
        </w:rPr>
        <w:t xml:space="preserve"> and its connection to the Populists and the Underwood-Simmons Tariff </w:t>
      </w:r>
      <w:r w:rsidRPr="00972BCF">
        <w:rPr>
          <w:sz w:val="26"/>
          <w:szCs w:val="26"/>
        </w:rPr>
        <w:br/>
        <w:t xml:space="preserve">- </w:t>
      </w:r>
      <w:r w:rsidR="00E12836">
        <w:rPr>
          <w:sz w:val="26"/>
          <w:szCs w:val="26"/>
        </w:rPr>
        <w:t>17</w:t>
      </w:r>
      <w:r w:rsidR="00E12836" w:rsidRPr="00E12836">
        <w:rPr>
          <w:sz w:val="26"/>
          <w:szCs w:val="26"/>
          <w:vertAlign w:val="superscript"/>
        </w:rPr>
        <w:t>th</w:t>
      </w:r>
      <w:r w:rsidR="00E12836">
        <w:rPr>
          <w:sz w:val="26"/>
          <w:szCs w:val="26"/>
        </w:rPr>
        <w:t xml:space="preserve"> - </w:t>
      </w:r>
      <w:r w:rsidRPr="00972BCF">
        <w:rPr>
          <w:sz w:val="26"/>
          <w:szCs w:val="26"/>
        </w:rPr>
        <w:t xml:space="preserve">direct election of </w:t>
      </w:r>
      <w:r w:rsidR="00C061FB" w:rsidRPr="00972BCF">
        <w:rPr>
          <w:sz w:val="26"/>
          <w:szCs w:val="26"/>
        </w:rPr>
        <w:t>Senators</w:t>
      </w:r>
    </w:p>
    <w:sectPr w:rsidR="00090414" w:rsidRPr="002908B6" w:rsidSect="00972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F5" w:rsidRDefault="00485EF5" w:rsidP="002908B6">
      <w:pPr>
        <w:spacing w:after="0" w:line="240" w:lineRule="auto"/>
      </w:pPr>
      <w:r>
        <w:separator/>
      </w:r>
    </w:p>
  </w:endnote>
  <w:endnote w:type="continuationSeparator" w:id="0">
    <w:p w:rsidR="00485EF5" w:rsidRDefault="00485EF5" w:rsidP="002908B6">
      <w:pPr>
        <w:spacing w:after="0" w:line="240" w:lineRule="auto"/>
      </w:pPr>
      <w:r>
        <w:continuationSeparator/>
      </w:r>
    </w:p>
  </w:endnote>
  <w:endnote w:id="1">
    <w:p w:rsidR="002908B6" w:rsidRDefault="002908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A56ED">
        <w:t xml:space="preserve">Not in your textbook, but useful to notice. </w:t>
      </w:r>
      <w:r>
        <w:t xml:space="preserve">“In regard to labor and agriculture, the act specified that ‘the labor of a human being is </w:t>
      </w:r>
      <w:r w:rsidRPr="008A56ED">
        <w:rPr>
          <w:b/>
        </w:rPr>
        <w:t>not a commodity</w:t>
      </w:r>
      <w:r>
        <w:t xml:space="preserve"> or article of commerce; nothing contained in the antitrust laws shall be construed to forbid the existence and operation of labor, agricultural and horticultural organization … nor shall such organizations  be held or construed as illegal combinations….’” Further: </w:t>
      </w:r>
      <w:r w:rsidRPr="008A56ED">
        <w:rPr>
          <w:b/>
        </w:rPr>
        <w:t>no “injunctions” against them unless “</w:t>
      </w:r>
      <w:r w:rsidR="00721E2D" w:rsidRPr="008A56ED">
        <w:rPr>
          <w:b/>
        </w:rPr>
        <w:t>to prevent injury to property</w:t>
      </w:r>
      <w:r w:rsidR="00721E2D">
        <w:t xml:space="preserve">,” </w:t>
      </w:r>
      <w:r w:rsidR="008A56ED">
        <w:br/>
      </w:r>
      <w:r w:rsidR="00721E2D">
        <w:t xml:space="preserve">“strikes, peaceful picketing, and boycotts </w:t>
      </w:r>
      <w:r w:rsidR="00721E2D" w:rsidRPr="008A56ED">
        <w:rPr>
          <w:b/>
        </w:rPr>
        <w:t xml:space="preserve">legal </w:t>
      </w:r>
      <w:r w:rsidR="00721E2D">
        <w:t xml:space="preserve">under federal jurisdiction.” </w:t>
      </w:r>
      <w:r w:rsidR="00721E2D" w:rsidRPr="00721E2D">
        <w:rPr>
          <w:i/>
        </w:rPr>
        <w:t>Encyclopedia of American History</w:t>
      </w:r>
      <w:r w:rsidR="00721E2D">
        <w:rPr>
          <w:i/>
        </w:rPr>
        <w:t xml:space="preserve">, </w:t>
      </w:r>
      <w:r w:rsidR="00721E2D" w:rsidRPr="00721E2D">
        <w:t>p. 38</w:t>
      </w:r>
    </w:p>
  </w:endnote>
  <w:endnote w:id="2">
    <w:p w:rsidR="00721E2D" w:rsidRDefault="00721E2D" w:rsidP="00AE1FD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E1FD1">
        <w:t>Called “Consumer Culture” in your textbook.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F5" w:rsidRDefault="00485EF5" w:rsidP="002908B6">
      <w:pPr>
        <w:spacing w:after="0" w:line="240" w:lineRule="auto"/>
      </w:pPr>
      <w:r>
        <w:separator/>
      </w:r>
    </w:p>
  </w:footnote>
  <w:footnote w:type="continuationSeparator" w:id="0">
    <w:p w:rsidR="00485EF5" w:rsidRDefault="00485EF5" w:rsidP="0029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28A"/>
    <w:multiLevelType w:val="hybridMultilevel"/>
    <w:tmpl w:val="CADE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412D9"/>
    <w:rsid w:val="00090414"/>
    <w:rsid w:val="0011535D"/>
    <w:rsid w:val="002566D4"/>
    <w:rsid w:val="002908B6"/>
    <w:rsid w:val="002E4C1C"/>
    <w:rsid w:val="00381A93"/>
    <w:rsid w:val="00393EDC"/>
    <w:rsid w:val="003B5A1F"/>
    <w:rsid w:val="00410A9D"/>
    <w:rsid w:val="00485EF5"/>
    <w:rsid w:val="00582D71"/>
    <w:rsid w:val="005E65B0"/>
    <w:rsid w:val="005E6A29"/>
    <w:rsid w:val="00675B66"/>
    <w:rsid w:val="007020AF"/>
    <w:rsid w:val="00721E2D"/>
    <w:rsid w:val="0073149D"/>
    <w:rsid w:val="00870499"/>
    <w:rsid w:val="008A56ED"/>
    <w:rsid w:val="008E3C0D"/>
    <w:rsid w:val="008F1F32"/>
    <w:rsid w:val="00931C51"/>
    <w:rsid w:val="00972BCF"/>
    <w:rsid w:val="009D35D4"/>
    <w:rsid w:val="00A70669"/>
    <w:rsid w:val="00AE1FD1"/>
    <w:rsid w:val="00B96AEC"/>
    <w:rsid w:val="00BA6356"/>
    <w:rsid w:val="00C061FB"/>
    <w:rsid w:val="00C838A8"/>
    <w:rsid w:val="00D110DE"/>
    <w:rsid w:val="00E12836"/>
    <w:rsid w:val="00E253D5"/>
    <w:rsid w:val="00E356A5"/>
    <w:rsid w:val="00E36B31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290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0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8B6"/>
    <w:rPr>
      <w:vertAlign w:val="superscript"/>
    </w:rPr>
  </w:style>
  <w:style w:type="character" w:styleId="Hyperlink">
    <w:name w:val="Hyperlink"/>
    <w:uiPriority w:val="99"/>
    <w:rsid w:val="002E4C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C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290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0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8B6"/>
    <w:rPr>
      <w:vertAlign w:val="superscript"/>
    </w:rPr>
  </w:style>
  <w:style w:type="character" w:styleId="Hyperlink">
    <w:name w:val="Hyperlink"/>
    <w:uiPriority w:val="99"/>
    <w:rsid w:val="002E4C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jbibus.com/1901_1914_McKinley_to_Wilso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jbibus.com/Topics_1302_Gilded_Age_Chapter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3307-E122-4237-AB79-7EFFF1A7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2</cp:revision>
  <cp:lastPrinted>2015-03-19T10:42:00Z</cp:lastPrinted>
  <dcterms:created xsi:type="dcterms:W3CDTF">2016-10-26T15:45:00Z</dcterms:created>
  <dcterms:modified xsi:type="dcterms:W3CDTF">2016-10-26T15:45:00Z</dcterms:modified>
</cp:coreProperties>
</file>