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A6" w:rsidRPr="007650A5" w:rsidRDefault="00F939A6" w:rsidP="006517D4">
      <w:pPr>
        <w:spacing w:line="480" w:lineRule="auto"/>
        <w:rPr>
          <w:rFonts w:ascii="Calibri" w:hAnsi="Calibri"/>
          <w:color w:val="17365D"/>
          <w:sz w:val="22"/>
          <w:szCs w:val="22"/>
        </w:rPr>
      </w:pPr>
      <w:r w:rsidRPr="00A2416B">
        <w:rPr>
          <w:rFonts w:ascii="Calibri" w:hAnsi="Calibri"/>
          <w:sz w:val="22"/>
          <w:szCs w:val="22"/>
        </w:rPr>
        <w:t xml:space="preserve">Last </w:t>
      </w:r>
      <w:r w:rsidR="00685D2D" w:rsidRPr="00A2416B">
        <w:rPr>
          <w:rFonts w:ascii="Calibri" w:hAnsi="Calibri"/>
          <w:sz w:val="22"/>
          <w:szCs w:val="22"/>
        </w:rPr>
        <w:t>Name</w:t>
      </w:r>
      <w:r w:rsidR="00FB26E8" w:rsidRPr="00A2416B">
        <w:rPr>
          <w:rFonts w:ascii="Calibri" w:hAnsi="Calibri"/>
          <w:sz w:val="22"/>
          <w:szCs w:val="22"/>
        </w:rPr>
        <w:t>:</w:t>
      </w:r>
      <w:r w:rsidR="00685D2D" w:rsidRPr="00A2416B">
        <w:rPr>
          <w:rFonts w:ascii="Calibri" w:hAnsi="Calibri"/>
          <w:sz w:val="22"/>
          <w:szCs w:val="22"/>
        </w:rPr>
        <w:t xml:space="preserve"> </w:t>
      </w:r>
      <w:r w:rsidR="000163F6" w:rsidRPr="00A2416B">
        <w:rPr>
          <w:rFonts w:ascii="Calibri" w:hAnsi="Calibri"/>
          <w:sz w:val="22"/>
          <w:szCs w:val="22"/>
        </w:rPr>
        <w:t>XXXXX</w:t>
      </w:r>
      <w:r w:rsidR="004174A0">
        <w:rPr>
          <w:rFonts w:ascii="Calibri" w:hAnsi="Calibri"/>
          <w:sz w:val="22"/>
          <w:szCs w:val="22"/>
        </w:rPr>
        <w:t>XXXXX</w:t>
      </w:r>
      <w:r w:rsidR="000163F6" w:rsidRPr="00A2416B">
        <w:rPr>
          <w:rFonts w:ascii="Calibri" w:hAnsi="Calibri"/>
          <w:sz w:val="22"/>
          <w:szCs w:val="22"/>
        </w:rPr>
        <w:t>XXX</w:t>
      </w:r>
      <w:r w:rsidR="00A72B35" w:rsidRPr="00A2416B">
        <w:rPr>
          <w:rFonts w:ascii="Calibri" w:hAnsi="Calibri"/>
          <w:sz w:val="22"/>
          <w:szCs w:val="22"/>
        </w:rPr>
        <w:t xml:space="preserve">   </w:t>
      </w:r>
      <w:r w:rsidR="00831E8A" w:rsidRPr="00A2416B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First </w:t>
      </w:r>
      <w:r w:rsidRPr="00F939A6">
        <w:rPr>
          <w:rFonts w:ascii="Calibri" w:hAnsi="Calibri"/>
          <w:sz w:val="22"/>
          <w:szCs w:val="22"/>
        </w:rPr>
        <w:t>Name</w:t>
      </w:r>
      <w:r w:rsidR="00FB26E8">
        <w:rPr>
          <w:rFonts w:ascii="Calibri" w:hAnsi="Calibri"/>
          <w:sz w:val="22"/>
          <w:szCs w:val="22"/>
        </w:rPr>
        <w:t>:</w:t>
      </w:r>
      <w:r w:rsidRPr="00F939A6">
        <w:rPr>
          <w:rFonts w:ascii="Calibri" w:hAnsi="Calibri"/>
          <w:sz w:val="22"/>
          <w:szCs w:val="22"/>
        </w:rPr>
        <w:t xml:space="preserve"> </w:t>
      </w:r>
      <w:r w:rsidR="000163F6">
        <w:rPr>
          <w:rFonts w:ascii="Calibri" w:hAnsi="Calibri"/>
          <w:sz w:val="22"/>
          <w:szCs w:val="22"/>
        </w:rPr>
        <w:t>YYY</w:t>
      </w:r>
      <w:r w:rsidR="004174A0">
        <w:rPr>
          <w:rFonts w:ascii="Calibri" w:hAnsi="Calibri"/>
          <w:sz w:val="22"/>
          <w:szCs w:val="22"/>
        </w:rPr>
        <w:t>YYY</w:t>
      </w:r>
      <w:r w:rsidR="000163F6">
        <w:rPr>
          <w:rFonts w:ascii="Calibri" w:hAnsi="Calibri"/>
          <w:sz w:val="22"/>
          <w:szCs w:val="22"/>
        </w:rPr>
        <w:t>YYYY</w:t>
      </w:r>
      <w:r w:rsidR="004174A0">
        <w:rPr>
          <w:rFonts w:ascii="Calibri" w:hAnsi="Calibri"/>
          <w:sz w:val="22"/>
          <w:szCs w:val="22"/>
        </w:rPr>
        <w:t xml:space="preserve">            </w:t>
      </w:r>
      <w:r w:rsidR="00A72B35">
        <w:rPr>
          <w:rFonts w:ascii="Calibri" w:hAnsi="Calibri"/>
          <w:sz w:val="22"/>
          <w:szCs w:val="22"/>
        </w:rPr>
        <w:t xml:space="preserve">  </w:t>
      </w:r>
      <w:r w:rsidR="00FB26E8" w:rsidRPr="00A2416B">
        <w:rPr>
          <w:rFonts w:ascii="Calibri" w:hAnsi="Calibri"/>
          <w:sz w:val="22"/>
          <w:szCs w:val="22"/>
        </w:rPr>
        <w:t xml:space="preserve">Class Start Time: </w:t>
      </w:r>
      <w:r w:rsidR="00685D2D" w:rsidRPr="00A2416B">
        <w:rPr>
          <w:rFonts w:ascii="Calibri" w:hAnsi="Calibri"/>
          <w:sz w:val="22"/>
          <w:szCs w:val="22"/>
        </w:rPr>
        <w:t xml:space="preserve"> </w:t>
      </w:r>
      <w:r w:rsidR="004174A0">
        <w:rPr>
          <w:rFonts w:ascii="Calibri" w:hAnsi="Calibri"/>
          <w:sz w:val="22"/>
          <w:szCs w:val="22"/>
        </w:rPr>
        <w:t xml:space="preserve">##:##           </w:t>
      </w:r>
      <w:r w:rsidR="001F2BE3" w:rsidRPr="00A2416B">
        <w:rPr>
          <w:rFonts w:ascii="Calibri" w:hAnsi="Calibri"/>
          <w:sz w:val="22"/>
          <w:szCs w:val="22"/>
        </w:rPr>
        <w:t xml:space="preserve">      </w:t>
      </w:r>
      <w:r w:rsidR="00DA031D" w:rsidRPr="000F213B">
        <w:rPr>
          <w:rFonts w:ascii="Calibri" w:hAnsi="Calibri"/>
          <w:b/>
          <w:color w:val="17365D"/>
          <w:sz w:val="22"/>
          <w:szCs w:val="22"/>
        </w:rPr>
        <w:t>&lt;</w:t>
      </w:r>
      <w:r w:rsidR="001F2BE3">
        <w:rPr>
          <w:rFonts w:ascii="Calibri" w:hAnsi="Calibri"/>
          <w:sz w:val="22"/>
          <w:szCs w:val="22"/>
        </w:rPr>
        <w:t>❶</w:t>
      </w:r>
    </w:p>
    <w:p w:rsidR="00685D2D" w:rsidRPr="00A2416B" w:rsidRDefault="004174A0" w:rsidP="004174A0">
      <w:pPr>
        <w:spacing w:line="48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Teach Essentials of Monroe Doctrine, Roosevelt Corollary, and Good Neighbor </w:t>
      </w:r>
      <w:proofErr w:type="gramStart"/>
      <w:r>
        <w:rPr>
          <w:rFonts w:ascii="Calibri" w:hAnsi="Calibri"/>
          <w:sz w:val="22"/>
          <w:szCs w:val="22"/>
        </w:rPr>
        <w:t xml:space="preserve">Policy  </w:t>
      </w:r>
      <w:r w:rsidR="00DA031D" w:rsidRPr="000F213B">
        <w:rPr>
          <w:rFonts w:ascii="Calibri" w:hAnsi="Calibri"/>
          <w:b/>
          <w:color w:val="17365D"/>
          <w:sz w:val="22"/>
          <w:szCs w:val="22"/>
        </w:rPr>
        <w:t>&lt;</w:t>
      </w:r>
      <w:proofErr w:type="gramEnd"/>
      <w:r w:rsidR="00135AD5">
        <w:rPr>
          <w:rFonts w:ascii="Calibri" w:hAnsi="Calibri"/>
          <w:sz w:val="22"/>
          <w:szCs w:val="22"/>
        </w:rPr>
        <w:t>❷</w:t>
      </w:r>
    </w:p>
    <w:p w:rsidR="00FB26E8" w:rsidRDefault="0049382C" w:rsidP="00A72B35">
      <w:pPr>
        <w:spacing w:line="480" w:lineRule="auto"/>
        <w:rPr>
          <w:rFonts w:ascii="Calibri" w:hAnsi="Calibri"/>
          <w:sz w:val="22"/>
          <w:szCs w:val="22"/>
        </w:rPr>
      </w:pPr>
      <w:r w:rsidRPr="00A72B35">
        <w:rPr>
          <w:rFonts w:ascii="Calibri" w:hAnsi="Calibri"/>
          <w:sz w:val="22"/>
          <w:szCs w:val="22"/>
        </w:rPr>
        <w:t>In 1823, President Monroe introduced the Monroe Doctrine.</w:t>
      </w:r>
      <w:r w:rsidR="004174A0">
        <w:rPr>
          <w:rFonts w:ascii="Calibri" w:hAnsi="Calibri"/>
          <w:sz w:val="22"/>
          <w:szCs w:val="22"/>
        </w:rPr>
        <w:t xml:space="preserve"> </w:t>
      </w:r>
      <w:r w:rsidRPr="00A72B35">
        <w:rPr>
          <w:rFonts w:ascii="Calibri" w:hAnsi="Calibri"/>
          <w:sz w:val="22"/>
          <w:szCs w:val="22"/>
        </w:rPr>
        <w:t xml:space="preserve">The doctrine addressed America’s policy towards its </w:t>
      </w:r>
      <w:r w:rsidR="00DA031D">
        <w:rPr>
          <w:rFonts w:ascii="Calibri" w:hAnsi="Calibri"/>
          <w:sz w:val="22"/>
          <w:szCs w:val="22"/>
        </w:rPr>
        <w:t>neighbors. It consisted of two main</w:t>
      </w:r>
      <w:r w:rsidRPr="00A72B35">
        <w:rPr>
          <w:rFonts w:ascii="Calibri" w:hAnsi="Calibri"/>
          <w:sz w:val="22"/>
          <w:szCs w:val="22"/>
        </w:rPr>
        <w:t xml:space="preserve"> features</w:t>
      </w:r>
      <w:r w:rsidR="00A72B35">
        <w:rPr>
          <w:rFonts w:ascii="Calibri" w:hAnsi="Calibri"/>
          <w:sz w:val="22"/>
          <w:szCs w:val="22"/>
        </w:rPr>
        <w:t>:</w:t>
      </w:r>
      <w:r w:rsidRPr="00A72B35">
        <w:rPr>
          <w:rFonts w:ascii="Calibri" w:hAnsi="Calibri"/>
          <w:sz w:val="22"/>
          <w:szCs w:val="22"/>
        </w:rPr>
        <w:t xml:space="preserve"> non-coloni</w:t>
      </w:r>
      <w:r w:rsidR="00DA031D">
        <w:rPr>
          <w:rFonts w:ascii="Calibri" w:hAnsi="Calibri"/>
          <w:sz w:val="22"/>
          <w:szCs w:val="22"/>
        </w:rPr>
        <w:t xml:space="preserve">zation of European countries </w:t>
      </w:r>
      <w:r w:rsidR="00FB26E8">
        <w:rPr>
          <w:rFonts w:ascii="Calibri" w:hAnsi="Calibri"/>
          <w:sz w:val="22"/>
          <w:szCs w:val="22"/>
        </w:rPr>
        <w:t xml:space="preserve">on the </w:t>
      </w:r>
      <w:r w:rsidRPr="00A72B35">
        <w:rPr>
          <w:rFonts w:ascii="Calibri" w:hAnsi="Calibri"/>
          <w:sz w:val="22"/>
          <w:szCs w:val="22"/>
        </w:rPr>
        <w:t>American continents and non-intervention of American government in European affairs if they pose no threat to America’s “peace and safety.”</w:t>
      </w:r>
      <w:r w:rsidR="00FB26E8">
        <w:rPr>
          <w:rStyle w:val="FootnoteReference"/>
          <w:rFonts w:ascii="Calibri" w:hAnsi="Calibri"/>
          <w:sz w:val="22"/>
          <w:szCs w:val="22"/>
        </w:rPr>
        <w:footnoteReference w:id="1"/>
      </w:r>
      <w:r w:rsidR="00DA031D">
        <w:rPr>
          <w:rFonts w:ascii="Calibri" w:hAnsi="Calibri"/>
          <w:sz w:val="22"/>
          <w:szCs w:val="22"/>
        </w:rPr>
        <w:t xml:space="preserve"> </w:t>
      </w:r>
      <w:r w:rsidR="00FB26E8">
        <w:rPr>
          <w:rFonts w:ascii="Calibri" w:hAnsi="Calibri"/>
          <w:sz w:val="22"/>
          <w:szCs w:val="22"/>
        </w:rPr>
        <w:t>T</w:t>
      </w:r>
      <w:r w:rsidRPr="00A72B35">
        <w:rPr>
          <w:rFonts w:ascii="Calibri" w:hAnsi="Calibri"/>
          <w:sz w:val="22"/>
          <w:szCs w:val="22"/>
        </w:rPr>
        <w:t xml:space="preserve">he Monroe Doctrine is </w:t>
      </w:r>
      <w:r w:rsidRPr="00DA031D">
        <w:rPr>
          <w:rFonts w:ascii="Calibri" w:hAnsi="Calibri"/>
          <w:sz w:val="22"/>
          <w:szCs w:val="22"/>
        </w:rPr>
        <w:t>considered</w:t>
      </w:r>
      <w:r w:rsidRPr="00A72B35">
        <w:rPr>
          <w:rFonts w:ascii="Calibri" w:hAnsi="Calibri"/>
          <w:sz w:val="22"/>
          <w:szCs w:val="22"/>
        </w:rPr>
        <w:t xml:space="preserve"> as a “Self-Defense Doctrine”</w:t>
      </w:r>
      <w:r w:rsidR="00DA031D">
        <w:rPr>
          <w:rFonts w:ascii="Calibri" w:hAnsi="Calibri"/>
          <w:sz w:val="22"/>
          <w:szCs w:val="22"/>
        </w:rPr>
        <w:t xml:space="preserve"> </w:t>
      </w:r>
      <w:r w:rsidR="004174A0">
        <w:rPr>
          <w:rFonts w:ascii="Calibri" w:hAnsi="Calibri"/>
          <w:sz w:val="22"/>
          <w:szCs w:val="22"/>
        </w:rPr>
        <w:t xml:space="preserve">as Monroe was </w:t>
      </w:r>
      <w:proofErr w:type="gramStart"/>
      <w:r w:rsidR="004174A0">
        <w:rPr>
          <w:rFonts w:ascii="Calibri" w:hAnsi="Calibri"/>
          <w:sz w:val="22"/>
          <w:szCs w:val="22"/>
        </w:rPr>
        <w:t xml:space="preserve">more </w:t>
      </w:r>
      <w:r w:rsidR="00DA031D" w:rsidRPr="00A72B35">
        <w:rPr>
          <w:rFonts w:ascii="Calibri" w:hAnsi="Calibri"/>
          <w:sz w:val="22"/>
          <w:szCs w:val="22"/>
        </w:rPr>
        <w:t xml:space="preserve"> </w:t>
      </w:r>
      <w:r w:rsidR="00DA031D" w:rsidRPr="00DA031D">
        <w:rPr>
          <w:rFonts w:ascii="Calibri" w:hAnsi="Calibri"/>
          <w:b/>
          <w:color w:val="17365D"/>
          <w:sz w:val="22"/>
          <w:szCs w:val="22"/>
        </w:rPr>
        <w:t>&lt;</w:t>
      </w:r>
      <w:proofErr w:type="gramEnd"/>
      <w:r w:rsidR="00DA031D">
        <w:rPr>
          <w:rFonts w:ascii="Calibri" w:hAnsi="Calibri"/>
          <w:sz w:val="22"/>
          <w:szCs w:val="22"/>
        </w:rPr>
        <w:t xml:space="preserve">❸ </w:t>
      </w:r>
      <w:r w:rsidR="004174A0">
        <w:rPr>
          <w:rFonts w:ascii="Calibri" w:hAnsi="Calibri"/>
          <w:sz w:val="22"/>
          <w:szCs w:val="22"/>
        </w:rPr>
        <w:t>concerned about</w:t>
      </w:r>
      <w:r w:rsidRPr="00A72B35">
        <w:rPr>
          <w:rFonts w:ascii="Calibri" w:hAnsi="Calibri"/>
          <w:sz w:val="22"/>
          <w:szCs w:val="22"/>
        </w:rPr>
        <w:t xml:space="preserve"> preventing </w:t>
      </w:r>
      <w:r w:rsidR="00DA031D">
        <w:rPr>
          <w:rFonts w:ascii="Calibri" w:hAnsi="Calibri"/>
          <w:sz w:val="22"/>
          <w:szCs w:val="22"/>
        </w:rPr>
        <w:t>these</w:t>
      </w:r>
      <w:r w:rsidRPr="00A72B35">
        <w:rPr>
          <w:rFonts w:ascii="Calibri" w:hAnsi="Calibri"/>
          <w:sz w:val="22"/>
          <w:szCs w:val="22"/>
        </w:rPr>
        <w:t xml:space="preserve"> powers </w:t>
      </w:r>
      <w:r w:rsidR="00DA031D">
        <w:rPr>
          <w:rFonts w:ascii="Calibri" w:hAnsi="Calibri"/>
          <w:sz w:val="22"/>
          <w:szCs w:val="22"/>
        </w:rPr>
        <w:t xml:space="preserve">colonizing </w:t>
      </w:r>
      <w:r w:rsidRPr="00A72B35">
        <w:rPr>
          <w:rFonts w:ascii="Calibri" w:hAnsi="Calibri"/>
          <w:sz w:val="22"/>
          <w:szCs w:val="22"/>
        </w:rPr>
        <w:t>Latin America rather than protecting Latin</w:t>
      </w:r>
      <w:r w:rsidR="00DA031D">
        <w:rPr>
          <w:rFonts w:ascii="Calibri" w:hAnsi="Calibri"/>
          <w:sz w:val="22"/>
          <w:szCs w:val="22"/>
        </w:rPr>
        <w:t xml:space="preserve"> </w:t>
      </w:r>
      <w:r w:rsidRPr="00A72B35">
        <w:rPr>
          <w:rFonts w:ascii="Calibri" w:hAnsi="Calibri"/>
          <w:sz w:val="22"/>
          <w:szCs w:val="22"/>
        </w:rPr>
        <w:t xml:space="preserve"> America.</w:t>
      </w:r>
      <w:r w:rsidR="00FB26E8" w:rsidRPr="00FB26E8">
        <w:rPr>
          <w:rStyle w:val="FootnoteReference"/>
          <w:rFonts w:ascii="Calibri" w:hAnsi="Calibri"/>
          <w:sz w:val="22"/>
          <w:szCs w:val="22"/>
        </w:rPr>
        <w:t xml:space="preserve"> </w:t>
      </w:r>
      <w:r w:rsidR="00FB26E8">
        <w:rPr>
          <w:rStyle w:val="FootnoteReference"/>
          <w:rFonts w:ascii="Calibri" w:hAnsi="Calibri"/>
          <w:sz w:val="22"/>
          <w:szCs w:val="22"/>
        </w:rPr>
        <w:footnoteReference w:id="2"/>
      </w:r>
      <w:r w:rsidR="00FB26E8" w:rsidRPr="00A72B35">
        <w:rPr>
          <w:rFonts w:ascii="Calibri" w:hAnsi="Calibri"/>
          <w:sz w:val="22"/>
          <w:szCs w:val="22"/>
        </w:rPr>
        <w:t xml:space="preserve"> </w:t>
      </w:r>
      <w:r w:rsidR="00DA031D" w:rsidRPr="000F213B">
        <w:rPr>
          <w:rFonts w:ascii="Calibri" w:hAnsi="Calibri"/>
          <w:b/>
          <w:color w:val="17365D"/>
          <w:sz w:val="22"/>
          <w:szCs w:val="22"/>
        </w:rPr>
        <w:t>&lt;</w:t>
      </w:r>
      <w:r w:rsidR="004174A0">
        <w:rPr>
          <w:rFonts w:ascii="Calibri" w:hAnsi="Calibri"/>
          <w:sz w:val="22"/>
          <w:szCs w:val="22"/>
        </w:rPr>
        <w:t>❹</w:t>
      </w:r>
    </w:p>
    <w:p w:rsidR="00FB26E8" w:rsidRDefault="00FB26E8" w:rsidP="00A72B35">
      <w:pPr>
        <w:spacing w:line="480" w:lineRule="auto"/>
        <w:rPr>
          <w:rFonts w:ascii="Calibri" w:hAnsi="Calibri"/>
          <w:sz w:val="22"/>
          <w:szCs w:val="22"/>
        </w:rPr>
      </w:pPr>
    </w:p>
    <w:p w:rsidR="00FB26E8" w:rsidRPr="00A2416B" w:rsidRDefault="00FB26E8" w:rsidP="00A72B35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49382C" w:rsidRPr="00A72B35">
        <w:rPr>
          <w:rFonts w:ascii="Calibri" w:hAnsi="Calibri"/>
          <w:sz w:val="22"/>
          <w:szCs w:val="22"/>
        </w:rPr>
        <w:t xml:space="preserve">n 1904, President Theodore Roosevelt presented his own </w:t>
      </w:r>
      <w:r>
        <w:rPr>
          <w:rFonts w:ascii="Calibri" w:hAnsi="Calibri"/>
          <w:sz w:val="22"/>
          <w:szCs w:val="22"/>
        </w:rPr>
        <w:t>version</w:t>
      </w:r>
      <w:r w:rsidR="0049382C" w:rsidRPr="00A72B35">
        <w:rPr>
          <w:rFonts w:ascii="Calibri" w:hAnsi="Calibri"/>
          <w:sz w:val="22"/>
          <w:szCs w:val="22"/>
        </w:rPr>
        <w:t xml:space="preserve"> of </w:t>
      </w:r>
      <w:r>
        <w:rPr>
          <w:rFonts w:ascii="Calibri" w:hAnsi="Calibri"/>
          <w:sz w:val="22"/>
          <w:szCs w:val="22"/>
        </w:rPr>
        <w:t xml:space="preserve">the </w:t>
      </w:r>
      <w:r w:rsidR="0049382C" w:rsidRPr="00A72B35">
        <w:rPr>
          <w:rFonts w:ascii="Calibri" w:hAnsi="Calibri"/>
          <w:sz w:val="22"/>
          <w:szCs w:val="22"/>
        </w:rPr>
        <w:t xml:space="preserve">Monroe Doctrine known as </w:t>
      </w:r>
      <w:r>
        <w:rPr>
          <w:rFonts w:ascii="Calibri" w:hAnsi="Calibri"/>
          <w:sz w:val="22"/>
          <w:szCs w:val="22"/>
        </w:rPr>
        <w:t xml:space="preserve">the Roosevelt Corollary. </w:t>
      </w:r>
      <w:r w:rsidR="0049382C" w:rsidRPr="00A72B35">
        <w:rPr>
          <w:rFonts w:ascii="Calibri" w:hAnsi="Calibri"/>
          <w:sz w:val="22"/>
          <w:szCs w:val="22"/>
        </w:rPr>
        <w:t>It was known as “preventive intervention,”</w:t>
      </w:r>
      <w:r>
        <w:rPr>
          <w:rStyle w:val="FootnoteReference"/>
          <w:rFonts w:ascii="Calibri" w:hAnsi="Calibri"/>
          <w:sz w:val="22"/>
          <w:szCs w:val="22"/>
        </w:rPr>
        <w:footnoteReference w:id="3"/>
      </w:r>
      <w:r w:rsidR="0049382C" w:rsidRPr="00A72B35">
        <w:rPr>
          <w:rFonts w:ascii="Calibri" w:hAnsi="Calibri"/>
          <w:sz w:val="22"/>
          <w:szCs w:val="22"/>
        </w:rPr>
        <w:t xml:space="preserve"> </w:t>
      </w:r>
      <w:r w:rsidR="00DA031D" w:rsidRPr="000F213B">
        <w:rPr>
          <w:rFonts w:ascii="Calibri" w:hAnsi="Calibri"/>
          <w:b/>
          <w:color w:val="17365D"/>
          <w:sz w:val="22"/>
          <w:szCs w:val="22"/>
        </w:rPr>
        <w:t>&lt;</w:t>
      </w:r>
      <w:r w:rsidR="004174A0">
        <w:rPr>
          <w:rFonts w:ascii="Calibri" w:hAnsi="Calibri"/>
          <w:sz w:val="22"/>
          <w:szCs w:val="22"/>
        </w:rPr>
        <w:t>❺</w:t>
      </w:r>
      <w:r w:rsidR="0049382C" w:rsidRPr="00A72B35">
        <w:rPr>
          <w:rFonts w:ascii="Calibri" w:hAnsi="Calibri"/>
          <w:sz w:val="22"/>
          <w:szCs w:val="22"/>
        </w:rPr>
        <w:t xml:space="preserve">in which the </w:t>
      </w:r>
      <w:r>
        <w:rPr>
          <w:rFonts w:ascii="Calibri" w:hAnsi="Calibri"/>
          <w:sz w:val="22"/>
          <w:szCs w:val="22"/>
        </w:rPr>
        <w:t>United States</w:t>
      </w:r>
      <w:r w:rsidR="0049382C" w:rsidRPr="00A72B35">
        <w:rPr>
          <w:rFonts w:ascii="Calibri" w:hAnsi="Calibri"/>
          <w:sz w:val="22"/>
          <w:szCs w:val="22"/>
        </w:rPr>
        <w:t xml:space="preserve"> gave itself the right to intervene and take over custom houses in Latin America to stabilize their economic affairs if the </w:t>
      </w:r>
      <w:r>
        <w:rPr>
          <w:rFonts w:ascii="Calibri" w:hAnsi="Calibri"/>
          <w:sz w:val="22"/>
          <w:szCs w:val="22"/>
        </w:rPr>
        <w:t>United States</w:t>
      </w:r>
      <w:r w:rsidR="0049382C" w:rsidRPr="00A72B35">
        <w:rPr>
          <w:rFonts w:ascii="Calibri" w:hAnsi="Calibri"/>
          <w:sz w:val="22"/>
          <w:szCs w:val="22"/>
        </w:rPr>
        <w:t xml:space="preserve"> deemed them “impotent</w:t>
      </w:r>
      <w:r>
        <w:rPr>
          <w:rFonts w:ascii="Calibri" w:hAnsi="Calibri"/>
          <w:sz w:val="22"/>
          <w:szCs w:val="22"/>
        </w:rPr>
        <w:t>”</w:t>
      </w:r>
      <w:r w:rsidR="0049382C" w:rsidRPr="00A72B35">
        <w:rPr>
          <w:rFonts w:ascii="Calibri" w:hAnsi="Calibri"/>
          <w:sz w:val="22"/>
          <w:szCs w:val="22"/>
        </w:rPr>
        <w:t xml:space="preserve"> towards European creditors. </w:t>
      </w:r>
      <w:r>
        <w:rPr>
          <w:rFonts w:ascii="Calibri" w:hAnsi="Calibri"/>
          <w:sz w:val="22"/>
          <w:szCs w:val="22"/>
        </w:rPr>
        <w:t>If a nation “keeps</w:t>
      </w:r>
      <w:r w:rsidR="0049382C" w:rsidRPr="00A72B35">
        <w:rPr>
          <w:rFonts w:ascii="Calibri" w:hAnsi="Calibri"/>
          <w:sz w:val="22"/>
          <w:szCs w:val="22"/>
        </w:rPr>
        <w:t xml:space="preserve"> order and pay</w:t>
      </w:r>
      <w:r>
        <w:rPr>
          <w:rFonts w:ascii="Calibri" w:hAnsi="Calibri"/>
          <w:sz w:val="22"/>
          <w:szCs w:val="22"/>
        </w:rPr>
        <w:t>s its obligations,</w:t>
      </w:r>
      <w:r w:rsidR="0049382C" w:rsidRPr="00A72B35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the United States would not </w:t>
      </w:r>
      <w:proofErr w:type="gramStart"/>
      <w:r>
        <w:rPr>
          <w:rFonts w:ascii="Calibri" w:hAnsi="Calibri"/>
          <w:sz w:val="22"/>
          <w:szCs w:val="22"/>
        </w:rPr>
        <w:t>intervene</w:t>
      </w:r>
      <w:proofErr w:type="gramEnd"/>
      <w:r>
        <w:rPr>
          <w:rStyle w:val="FootnoteReference"/>
          <w:rFonts w:ascii="Calibri" w:hAnsi="Calibri"/>
          <w:sz w:val="22"/>
          <w:szCs w:val="22"/>
        </w:rPr>
        <w:footnoteReference w:id="4"/>
      </w:r>
      <w:r w:rsidR="00DA031D">
        <w:rPr>
          <w:rFonts w:ascii="Calibri" w:hAnsi="Calibri"/>
          <w:sz w:val="22"/>
          <w:szCs w:val="22"/>
        </w:rPr>
        <w:t>;</w:t>
      </w:r>
      <w:r w:rsidR="00DA031D" w:rsidRPr="00DA031D">
        <w:rPr>
          <w:rFonts w:ascii="Calibri" w:hAnsi="Calibri"/>
          <w:b/>
          <w:color w:val="17365D"/>
          <w:sz w:val="22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❺ however, t</w:t>
      </w:r>
      <w:r w:rsidR="0049382C" w:rsidRPr="00A72B35">
        <w:rPr>
          <w:rFonts w:ascii="Calibri" w:hAnsi="Calibri"/>
          <w:sz w:val="22"/>
          <w:szCs w:val="22"/>
        </w:rPr>
        <w:t xml:space="preserve">he </w:t>
      </w:r>
      <w:r>
        <w:rPr>
          <w:rFonts w:ascii="Calibri" w:hAnsi="Calibri"/>
          <w:sz w:val="22"/>
          <w:szCs w:val="22"/>
        </w:rPr>
        <w:t>United States</w:t>
      </w:r>
      <w:r w:rsidR="0049382C" w:rsidRPr="00A72B35">
        <w:rPr>
          <w:rFonts w:ascii="Calibri" w:hAnsi="Calibri"/>
          <w:sz w:val="22"/>
          <w:szCs w:val="22"/>
        </w:rPr>
        <w:t xml:space="preserve"> not only </w:t>
      </w:r>
      <w:r>
        <w:rPr>
          <w:rFonts w:ascii="Calibri" w:hAnsi="Calibri"/>
          <w:sz w:val="22"/>
          <w:szCs w:val="22"/>
        </w:rPr>
        <w:t>took</w:t>
      </w:r>
      <w:r w:rsidR="0049382C" w:rsidRPr="00A72B35">
        <w:rPr>
          <w:rFonts w:ascii="Calibri" w:hAnsi="Calibri"/>
          <w:sz w:val="22"/>
          <w:szCs w:val="22"/>
        </w:rPr>
        <w:t xml:space="preserve"> over </w:t>
      </w:r>
      <w:r w:rsidR="00FF01FF">
        <w:rPr>
          <w:rFonts w:ascii="Calibri" w:hAnsi="Calibri"/>
          <w:sz w:val="22"/>
          <w:szCs w:val="22"/>
        </w:rPr>
        <w:t xml:space="preserve">the </w:t>
      </w:r>
      <w:r w:rsidR="00291BDB">
        <w:rPr>
          <w:rFonts w:ascii="Calibri" w:hAnsi="Calibri"/>
          <w:sz w:val="22"/>
          <w:szCs w:val="22"/>
        </w:rPr>
        <w:t>“</w:t>
      </w:r>
      <w:r w:rsidR="0049382C" w:rsidRPr="00A72B35">
        <w:rPr>
          <w:rFonts w:ascii="Calibri" w:hAnsi="Calibri"/>
          <w:sz w:val="22"/>
          <w:szCs w:val="22"/>
        </w:rPr>
        <w:t>Dominican Republic’s tariff collection</w:t>
      </w:r>
      <w:r w:rsidR="00291BDB">
        <w:rPr>
          <w:rFonts w:ascii="Calibri" w:hAnsi="Calibri"/>
          <w:sz w:val="22"/>
          <w:szCs w:val="22"/>
        </w:rPr>
        <w:t xml:space="preserve">s,” </w:t>
      </w:r>
      <w:r w:rsidR="0049382C" w:rsidRPr="00A72B35">
        <w:rPr>
          <w:rFonts w:ascii="Calibri" w:hAnsi="Calibri"/>
          <w:sz w:val="22"/>
          <w:szCs w:val="22"/>
        </w:rPr>
        <w:t xml:space="preserve">but </w:t>
      </w:r>
      <w:r>
        <w:rPr>
          <w:rFonts w:ascii="Calibri" w:hAnsi="Calibri"/>
          <w:sz w:val="22"/>
          <w:szCs w:val="22"/>
        </w:rPr>
        <w:t>also sent</w:t>
      </w:r>
      <w:r w:rsidR="0049382C" w:rsidRPr="00A72B35">
        <w:rPr>
          <w:rFonts w:ascii="Calibri" w:hAnsi="Calibri"/>
          <w:sz w:val="22"/>
          <w:szCs w:val="22"/>
        </w:rPr>
        <w:t xml:space="preserve"> its Marines to Cuba due to “revolutionary disorder</w:t>
      </w:r>
      <w:r w:rsidR="00291BDB">
        <w:rPr>
          <w:rFonts w:ascii="Calibri" w:hAnsi="Calibri"/>
          <w:sz w:val="22"/>
          <w:szCs w:val="22"/>
        </w:rPr>
        <w:t>s</w:t>
      </w:r>
      <w:r w:rsidR="0049382C" w:rsidRPr="00A72B35">
        <w:rPr>
          <w:rFonts w:ascii="Calibri" w:hAnsi="Calibri"/>
          <w:sz w:val="22"/>
          <w:szCs w:val="22"/>
        </w:rPr>
        <w:t>.”</w:t>
      </w:r>
      <w:r>
        <w:rPr>
          <w:rStyle w:val="FootnoteReference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 xml:space="preserve"> </w:t>
      </w:r>
      <w:r w:rsidR="00DA031D" w:rsidRPr="00DA031D">
        <w:rPr>
          <w:rFonts w:ascii="Calibri" w:hAnsi="Calibri"/>
          <w:b/>
          <w:color w:val="17365D"/>
          <w:sz w:val="22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❻</w:t>
      </w:r>
    </w:p>
    <w:p w:rsidR="00FB26E8" w:rsidRPr="00A2416B" w:rsidRDefault="00FB26E8" w:rsidP="00A72B35">
      <w:pPr>
        <w:spacing w:line="480" w:lineRule="auto"/>
        <w:rPr>
          <w:rFonts w:ascii="Calibri" w:hAnsi="Calibri"/>
          <w:sz w:val="22"/>
          <w:szCs w:val="22"/>
        </w:rPr>
      </w:pPr>
    </w:p>
    <w:p w:rsidR="00FB26E8" w:rsidRDefault="0049382C" w:rsidP="00A72B35">
      <w:pPr>
        <w:spacing w:line="480" w:lineRule="auto"/>
        <w:rPr>
          <w:rFonts w:ascii="Calibri" w:hAnsi="Calibri" w:cs="Calibri"/>
          <w:color w:val="000000"/>
          <w:sz w:val="14"/>
          <w:szCs w:val="14"/>
        </w:rPr>
      </w:pPr>
      <w:r w:rsidRPr="00A2416B">
        <w:rPr>
          <w:rFonts w:ascii="Calibri" w:hAnsi="Calibri"/>
          <w:sz w:val="22"/>
          <w:szCs w:val="22"/>
        </w:rPr>
        <w:t>On the other hand, President</w:t>
      </w:r>
      <w:r w:rsidR="003F523A" w:rsidRPr="00A2416B">
        <w:rPr>
          <w:rFonts w:ascii="Calibri" w:hAnsi="Calibri"/>
          <w:sz w:val="22"/>
          <w:szCs w:val="22"/>
        </w:rPr>
        <w:t>s</w:t>
      </w:r>
      <w:r w:rsidRPr="00A2416B">
        <w:rPr>
          <w:rFonts w:ascii="Calibri" w:hAnsi="Calibri"/>
          <w:sz w:val="22"/>
          <w:szCs w:val="22"/>
        </w:rPr>
        <w:t xml:space="preserve"> </w:t>
      </w:r>
      <w:r w:rsidR="003F523A" w:rsidRPr="00A2416B">
        <w:rPr>
          <w:rFonts w:ascii="Calibri" w:hAnsi="Calibri"/>
          <w:sz w:val="22"/>
          <w:szCs w:val="22"/>
        </w:rPr>
        <w:t xml:space="preserve">Herbert </w:t>
      </w:r>
      <w:r w:rsidRPr="00A2416B">
        <w:rPr>
          <w:rFonts w:ascii="Calibri" w:hAnsi="Calibri"/>
          <w:sz w:val="22"/>
          <w:szCs w:val="22"/>
        </w:rPr>
        <w:t>Hoover</w:t>
      </w:r>
      <w:r w:rsidR="003F523A" w:rsidRPr="00A2416B">
        <w:rPr>
          <w:rFonts w:ascii="Calibri" w:hAnsi="Calibri"/>
          <w:sz w:val="22"/>
          <w:szCs w:val="22"/>
        </w:rPr>
        <w:t xml:space="preserve"> and</w:t>
      </w:r>
      <w:r w:rsidRPr="00A2416B">
        <w:rPr>
          <w:rFonts w:ascii="Calibri" w:hAnsi="Calibri"/>
          <w:sz w:val="22"/>
          <w:szCs w:val="22"/>
        </w:rPr>
        <w:t xml:space="preserve"> Franklin D. Roosevelt </w:t>
      </w:r>
      <w:r w:rsidR="00FB26E8" w:rsidRPr="00A2416B">
        <w:rPr>
          <w:rFonts w:ascii="Calibri" w:hAnsi="Calibri"/>
          <w:sz w:val="22"/>
          <w:szCs w:val="22"/>
        </w:rPr>
        <w:t xml:space="preserve">developed </w:t>
      </w:r>
      <w:r w:rsidRPr="00A2416B">
        <w:rPr>
          <w:rFonts w:ascii="Calibri" w:hAnsi="Calibri"/>
          <w:sz w:val="22"/>
          <w:szCs w:val="22"/>
        </w:rPr>
        <w:t>the Good Neighbor policy</w:t>
      </w:r>
      <w:r w:rsidR="00FB26E8" w:rsidRPr="00A2416B">
        <w:rPr>
          <w:rFonts w:ascii="Calibri" w:hAnsi="Calibri"/>
          <w:sz w:val="22"/>
          <w:szCs w:val="22"/>
        </w:rPr>
        <w:t xml:space="preserve"> </w:t>
      </w:r>
      <w:r w:rsidR="003F523A" w:rsidRPr="00A2416B">
        <w:rPr>
          <w:rFonts w:ascii="Calibri" w:hAnsi="Calibri"/>
          <w:sz w:val="22"/>
          <w:szCs w:val="22"/>
        </w:rPr>
        <w:t>“stressing non</w:t>
      </w:r>
      <w:r w:rsidR="00FB26E8" w:rsidRPr="00A2416B">
        <w:rPr>
          <w:rFonts w:ascii="Calibri" w:hAnsi="Calibri"/>
          <w:sz w:val="22"/>
          <w:szCs w:val="22"/>
        </w:rPr>
        <w:t xml:space="preserve">intervention </w:t>
      </w:r>
      <w:r w:rsidR="003F523A" w:rsidRPr="00A2416B">
        <w:rPr>
          <w:rFonts w:ascii="Calibri" w:hAnsi="Calibri"/>
          <w:sz w:val="22"/>
          <w:szCs w:val="22"/>
        </w:rPr>
        <w:t>in Latin America</w:t>
      </w:r>
      <w:r w:rsidRPr="00A2416B">
        <w:rPr>
          <w:rFonts w:ascii="Calibri" w:hAnsi="Calibri"/>
          <w:sz w:val="22"/>
          <w:szCs w:val="22"/>
        </w:rPr>
        <w:t>.</w:t>
      </w:r>
      <w:r w:rsidR="003F523A" w:rsidRPr="00A2416B">
        <w:rPr>
          <w:rStyle w:val="FootnoteReference"/>
          <w:rFonts w:ascii="Calibri" w:hAnsi="Calibri"/>
          <w:sz w:val="22"/>
          <w:szCs w:val="22"/>
        </w:rPr>
        <w:footnoteReference w:id="6"/>
      </w:r>
      <w:r w:rsidRPr="00A2416B">
        <w:rPr>
          <w:rFonts w:ascii="Calibri" w:hAnsi="Calibri"/>
          <w:sz w:val="22"/>
          <w:szCs w:val="22"/>
        </w:rPr>
        <w:t xml:space="preserve"> The United States was now opposed to “armed intervention.”</w:t>
      </w:r>
      <w:r w:rsidR="00FB26E8" w:rsidRPr="00A2416B">
        <w:rPr>
          <w:rStyle w:val="FootnoteReference"/>
          <w:rFonts w:ascii="Calibri" w:hAnsi="Calibri"/>
          <w:sz w:val="22"/>
          <w:szCs w:val="22"/>
        </w:rPr>
        <w:footnoteReference w:id="7"/>
      </w:r>
      <w:r w:rsidRPr="00A2416B">
        <w:rPr>
          <w:rFonts w:ascii="Calibri" w:hAnsi="Calibri"/>
          <w:sz w:val="22"/>
          <w:szCs w:val="22"/>
        </w:rPr>
        <w:t xml:space="preserve"> </w:t>
      </w:r>
      <w:r w:rsidR="004174A0">
        <w:rPr>
          <w:rFonts w:ascii="Calibri" w:hAnsi="Calibri"/>
          <w:sz w:val="22"/>
          <w:szCs w:val="22"/>
        </w:rPr>
        <w:t xml:space="preserve"> </w:t>
      </w:r>
      <w:r w:rsidR="00FB26E8" w:rsidRPr="00A2416B">
        <w:rPr>
          <w:rFonts w:ascii="Calibri" w:hAnsi="Calibri"/>
          <w:sz w:val="22"/>
          <w:szCs w:val="22"/>
        </w:rPr>
        <w:t>During FDR’s administration, t</w:t>
      </w:r>
      <w:r w:rsidRPr="00A2416B">
        <w:rPr>
          <w:rFonts w:ascii="Calibri" w:hAnsi="Calibri"/>
          <w:sz w:val="22"/>
          <w:szCs w:val="22"/>
        </w:rPr>
        <w:t xml:space="preserve">he </w:t>
      </w:r>
      <w:r w:rsidR="00FB26E8" w:rsidRPr="00A2416B">
        <w:rPr>
          <w:rFonts w:ascii="Calibri" w:hAnsi="Calibri"/>
          <w:sz w:val="22"/>
          <w:szCs w:val="22"/>
        </w:rPr>
        <w:t>United States</w:t>
      </w:r>
      <w:r w:rsidRPr="00A2416B">
        <w:rPr>
          <w:rFonts w:ascii="Calibri" w:hAnsi="Calibri"/>
          <w:sz w:val="22"/>
          <w:szCs w:val="22"/>
        </w:rPr>
        <w:t xml:space="preserve"> removed its Marines from Haiti, freed Cuba from the Platt Amendment</w:t>
      </w:r>
      <w:r w:rsidR="003F523A" w:rsidRPr="00A2416B">
        <w:rPr>
          <w:rFonts w:ascii="Calibri" w:hAnsi="Calibri"/>
          <w:sz w:val="22"/>
          <w:szCs w:val="22"/>
        </w:rPr>
        <w:t xml:space="preserve"> (but kept Guantanamo)</w:t>
      </w:r>
      <w:r w:rsidRPr="00A2416B">
        <w:rPr>
          <w:rFonts w:ascii="Calibri" w:hAnsi="Calibri"/>
          <w:sz w:val="22"/>
          <w:szCs w:val="22"/>
        </w:rPr>
        <w:t xml:space="preserve">, </w:t>
      </w:r>
      <w:r w:rsidR="003F523A" w:rsidRPr="00A2416B">
        <w:rPr>
          <w:rFonts w:ascii="Calibri" w:hAnsi="Calibri"/>
          <w:sz w:val="22"/>
          <w:szCs w:val="22"/>
        </w:rPr>
        <w:t>and “threshed out a settlement" between United States oil companies and the Mexican government</w:t>
      </w:r>
      <w:r w:rsidR="003F523A">
        <w:rPr>
          <w:rFonts w:ascii="Calibri" w:hAnsi="Calibri" w:cs="Calibri"/>
          <w:color w:val="000000"/>
        </w:rPr>
        <w:t>. These actions paid “rich dividends in goodwill” with Latin America.</w:t>
      </w:r>
      <w:r w:rsidR="00FB26E8" w:rsidRPr="00FB26E8">
        <w:rPr>
          <w:rStyle w:val="FootnoteReference"/>
          <w:rFonts w:ascii="Calibri" w:hAnsi="Calibri" w:cs="Calibri"/>
          <w:color w:val="000000"/>
          <w:sz w:val="22"/>
          <w:szCs w:val="22"/>
        </w:rPr>
        <w:footnoteReference w:id="8"/>
      </w:r>
      <w:r w:rsidR="004174A0" w:rsidRPr="004174A0">
        <w:rPr>
          <w:rFonts w:ascii="Calibri" w:hAnsi="Calibri"/>
          <w:b/>
          <w:sz w:val="22"/>
          <w:szCs w:val="22"/>
        </w:rPr>
        <w:t xml:space="preserve"> </w:t>
      </w:r>
    </w:p>
    <w:p w:rsidR="00831E8A" w:rsidRDefault="00831E8A" w:rsidP="00A72B35">
      <w:pPr>
        <w:spacing w:line="480" w:lineRule="auto"/>
        <w:rPr>
          <w:rFonts w:ascii="Calibri" w:hAnsi="Calibri" w:cs="Calibri"/>
          <w:color w:val="000000"/>
          <w:sz w:val="14"/>
          <w:szCs w:val="14"/>
        </w:rPr>
      </w:pPr>
    </w:p>
    <w:p w:rsidR="00DA031D" w:rsidRDefault="00DA031D" w:rsidP="00A72B35">
      <w:pPr>
        <w:spacing w:line="480" w:lineRule="auto"/>
        <w:rPr>
          <w:rFonts w:ascii="Calibri" w:hAnsi="Calibri" w:cs="Calibri"/>
          <w:color w:val="000000"/>
          <w:sz w:val="14"/>
          <w:szCs w:val="14"/>
        </w:rPr>
      </w:pPr>
    </w:p>
    <w:p w:rsidR="00DA031D" w:rsidRDefault="00DA031D" w:rsidP="00A72B35">
      <w:pPr>
        <w:spacing w:line="480" w:lineRule="auto"/>
        <w:rPr>
          <w:rFonts w:ascii="Calibri" w:hAnsi="Calibri" w:cs="Calibri"/>
          <w:color w:val="000000"/>
          <w:sz w:val="14"/>
          <w:szCs w:val="14"/>
        </w:rPr>
      </w:pPr>
    </w:p>
    <w:p w:rsidR="00FB26E8" w:rsidRDefault="0049382C" w:rsidP="009A2F89">
      <w:pPr>
        <w:spacing w:line="48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Bibliography</w:t>
      </w:r>
      <w:r w:rsidR="00DA031D">
        <w:rPr>
          <w:rFonts w:ascii="Calibri,Bold" w:hAnsi="Calibri,Bold" w:cs="Calibri,Bold"/>
          <w:b/>
          <w:bCs/>
          <w:color w:val="000000"/>
        </w:rPr>
        <w:t xml:space="preserve"> </w:t>
      </w:r>
      <w:r w:rsidR="00DA031D" w:rsidRPr="00DA031D">
        <w:rPr>
          <w:rFonts w:ascii="Calibri" w:hAnsi="Calibri"/>
          <w:b/>
          <w:color w:val="17365D"/>
          <w:sz w:val="22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❼</w:t>
      </w:r>
    </w:p>
    <w:p w:rsidR="009A2F89" w:rsidRPr="009A2F89" w:rsidRDefault="0049382C" w:rsidP="00A72B35">
      <w:p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9A2F89">
        <w:rPr>
          <w:rFonts w:ascii="Calibri" w:hAnsi="Calibri" w:cs="Calibri"/>
          <w:color w:val="000000"/>
          <w:sz w:val="22"/>
          <w:szCs w:val="22"/>
        </w:rPr>
        <w:t>“Franklin D. Roosevelt: Address at Chautauqua, N.Y., August 14, 1936.” Online by Gerhard Peters and</w:t>
      </w:r>
    </w:p>
    <w:p w:rsidR="009A2F89" w:rsidRDefault="0049382C" w:rsidP="009A2F89">
      <w:pPr>
        <w:spacing w:line="480" w:lineRule="auto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9A2F89">
        <w:rPr>
          <w:rFonts w:ascii="Calibri" w:hAnsi="Calibri" w:cs="Calibri"/>
          <w:color w:val="000000"/>
          <w:sz w:val="22"/>
          <w:szCs w:val="22"/>
        </w:rPr>
        <w:t xml:space="preserve"> John T. Woolley, The American Presidency Project. </w:t>
      </w:r>
      <w:hyperlink r:id="rId8" w:history="1">
        <w:r w:rsidR="009A2F89" w:rsidRPr="009A2F89">
          <w:rPr>
            <w:rStyle w:val="Hyperlink"/>
            <w:rFonts w:ascii="Calibri" w:hAnsi="Calibri" w:cs="Calibri"/>
            <w:sz w:val="22"/>
            <w:szCs w:val="22"/>
          </w:rPr>
          <w:t>http://www.presidency.ucsb.edu/ws/?pid=15097</w:t>
        </w:r>
      </w:hyperlink>
      <w:r w:rsidRPr="009A2F89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9A2F89" w:rsidRPr="009A2F89" w:rsidRDefault="009A2F89" w:rsidP="009A2F89">
      <w:pPr>
        <w:spacing w:line="480" w:lineRule="auto"/>
        <w:ind w:firstLine="720"/>
        <w:rPr>
          <w:rFonts w:ascii="Calibri" w:hAnsi="Calibri" w:cs="Calibri"/>
          <w:color w:val="000000"/>
          <w:sz w:val="22"/>
          <w:szCs w:val="22"/>
        </w:rPr>
      </w:pPr>
    </w:p>
    <w:p w:rsidR="00294218" w:rsidRDefault="0049382C" w:rsidP="00294218">
      <w:p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9A2F89">
        <w:rPr>
          <w:rFonts w:ascii="Calibri" w:hAnsi="Calibri" w:cs="Calibri"/>
          <w:color w:val="000000"/>
          <w:sz w:val="22"/>
          <w:szCs w:val="22"/>
        </w:rPr>
        <w:t xml:space="preserve">Kennedy, David M., Lizabeth Cohen, and Mel Piehl. </w:t>
      </w:r>
      <w:r w:rsidRPr="008D699F">
        <w:rPr>
          <w:rFonts w:ascii="Calibri" w:hAnsi="Calibri" w:cs="Calibri"/>
          <w:i/>
          <w:color w:val="000000"/>
          <w:sz w:val="22"/>
          <w:szCs w:val="22"/>
        </w:rPr>
        <w:t>American Pagean</w:t>
      </w:r>
      <w:r w:rsidR="00294218" w:rsidRPr="008D699F">
        <w:rPr>
          <w:rFonts w:ascii="Calibri" w:hAnsi="Calibri" w:cs="Calibri"/>
          <w:i/>
          <w:color w:val="000000"/>
          <w:sz w:val="22"/>
          <w:szCs w:val="22"/>
        </w:rPr>
        <w:t>t: A History of the Republic</w:t>
      </w:r>
      <w:r w:rsidR="00294218">
        <w:rPr>
          <w:rFonts w:ascii="Calibri" w:hAnsi="Calibri" w:cs="Calibri"/>
          <w:color w:val="000000"/>
          <w:sz w:val="22"/>
          <w:szCs w:val="22"/>
        </w:rPr>
        <w:t>, 9</w:t>
      </w:r>
      <w:r w:rsidRPr="009A2F89">
        <w:rPr>
          <w:rFonts w:ascii="Calibri" w:hAnsi="Calibri" w:cs="Calibri"/>
          <w:color w:val="000000"/>
          <w:sz w:val="22"/>
          <w:szCs w:val="22"/>
        </w:rPr>
        <w:t xml:space="preserve">th ed. Boston: </w:t>
      </w:r>
    </w:p>
    <w:p w:rsidR="00294218" w:rsidRDefault="0049382C" w:rsidP="00294218">
      <w:pPr>
        <w:spacing w:line="480" w:lineRule="auto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9A2F89">
        <w:rPr>
          <w:rFonts w:ascii="Calibri" w:hAnsi="Calibri" w:cs="Calibri"/>
          <w:color w:val="000000"/>
          <w:sz w:val="22"/>
          <w:szCs w:val="22"/>
        </w:rPr>
        <w:t xml:space="preserve">Cengage Learning, 2017. </w:t>
      </w:r>
      <w:r w:rsidR="00DA031D" w:rsidRPr="00DA031D">
        <w:rPr>
          <w:rFonts w:ascii="Calibri" w:hAnsi="Calibri"/>
          <w:b/>
          <w:color w:val="17365D"/>
          <w:sz w:val="22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❽</w:t>
      </w:r>
    </w:p>
    <w:p w:rsidR="00294218" w:rsidRDefault="00294218" w:rsidP="00294218">
      <w:pPr>
        <w:spacing w:line="480" w:lineRule="auto"/>
        <w:ind w:firstLine="720"/>
        <w:rPr>
          <w:rFonts w:ascii="Calibri" w:hAnsi="Calibri" w:cs="Calibri"/>
          <w:color w:val="000000"/>
          <w:sz w:val="22"/>
          <w:szCs w:val="22"/>
        </w:rPr>
      </w:pPr>
    </w:p>
    <w:p w:rsidR="00294218" w:rsidRDefault="0049382C" w:rsidP="00294218">
      <w:p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9A2F89">
        <w:rPr>
          <w:rFonts w:ascii="Calibri" w:hAnsi="Calibri" w:cs="Calibri"/>
          <w:color w:val="000000"/>
          <w:sz w:val="22"/>
          <w:szCs w:val="22"/>
        </w:rPr>
        <w:t xml:space="preserve">“Transcript of Monroe Doctrine (1823).” Our Documents. </w:t>
      </w:r>
    </w:p>
    <w:p w:rsidR="00294218" w:rsidRDefault="0049382C" w:rsidP="00294218">
      <w:pPr>
        <w:spacing w:line="480" w:lineRule="auto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9A2F89">
        <w:rPr>
          <w:rFonts w:ascii="Calibri" w:hAnsi="Calibri" w:cs="Calibri"/>
          <w:color w:val="0000FF"/>
          <w:sz w:val="22"/>
          <w:szCs w:val="22"/>
        </w:rPr>
        <w:t xml:space="preserve">http://www.ourdocuments.gov/doc.php?doc=23&amp;page=transcript </w:t>
      </w:r>
      <w:r w:rsidRPr="009A2F89">
        <w:rPr>
          <w:rFonts w:ascii="Calibri" w:hAnsi="Calibri" w:cs="Calibri"/>
          <w:color w:val="000000"/>
          <w:sz w:val="22"/>
          <w:szCs w:val="22"/>
        </w:rPr>
        <w:t>“</w:t>
      </w:r>
    </w:p>
    <w:p w:rsidR="00294218" w:rsidRDefault="00294218" w:rsidP="00294218">
      <w:pPr>
        <w:spacing w:line="480" w:lineRule="auto"/>
        <w:ind w:firstLine="720"/>
        <w:rPr>
          <w:rFonts w:ascii="Calibri" w:hAnsi="Calibri" w:cs="Calibri"/>
          <w:color w:val="000000"/>
          <w:sz w:val="22"/>
          <w:szCs w:val="22"/>
        </w:rPr>
      </w:pPr>
    </w:p>
    <w:p w:rsidR="00294218" w:rsidRDefault="00DA031D" w:rsidP="00294218">
      <w:p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</w:t>
      </w:r>
      <w:r w:rsidR="0049382C" w:rsidRPr="009A2F89">
        <w:rPr>
          <w:rFonts w:ascii="Calibri" w:hAnsi="Calibri" w:cs="Calibri"/>
          <w:color w:val="000000"/>
          <w:sz w:val="22"/>
          <w:szCs w:val="22"/>
        </w:rPr>
        <w:t xml:space="preserve">Transcript of Theodore Roosevelts Corollary to the Monroe Doctrine (1905).” Our Documents. </w:t>
      </w:r>
    </w:p>
    <w:p w:rsidR="0049382C" w:rsidRDefault="0049382C" w:rsidP="00294218">
      <w:pPr>
        <w:spacing w:line="480" w:lineRule="auto"/>
        <w:ind w:left="720"/>
        <w:rPr>
          <w:sz w:val="22"/>
          <w:szCs w:val="22"/>
        </w:rPr>
      </w:pPr>
      <w:r w:rsidRPr="009A2F89">
        <w:rPr>
          <w:rFonts w:ascii="Calibri" w:hAnsi="Calibri" w:cs="Calibri"/>
          <w:color w:val="0000FF"/>
          <w:sz w:val="22"/>
          <w:szCs w:val="22"/>
        </w:rPr>
        <w:t>http://www.ourdocuments.gov/doc.php?doc=56&amp;page=transcript</w:t>
      </w:r>
      <w:r w:rsidRPr="009A2F89">
        <w:rPr>
          <w:rFonts w:ascii="Calibri" w:hAnsi="Calibri" w:cs="Calibri"/>
          <w:color w:val="000000"/>
          <w:sz w:val="22"/>
          <w:szCs w:val="22"/>
        </w:rPr>
        <w:t>.</w:t>
      </w:r>
      <w:r w:rsidRPr="009A2F89">
        <w:rPr>
          <w:sz w:val="22"/>
          <w:szCs w:val="22"/>
        </w:rPr>
        <w:t xml:space="preserve"> </w:t>
      </w:r>
    </w:p>
    <w:p w:rsidR="0075310F" w:rsidRPr="0075310F" w:rsidRDefault="0075310F" w:rsidP="00875DAE">
      <w:pPr>
        <w:pStyle w:val="Heading2"/>
      </w:pPr>
      <w:r>
        <w:rPr>
          <w:rFonts w:ascii="Calibri" w:hAnsi="Calibri" w:cs="Calibri"/>
          <w:sz w:val="22"/>
          <w:szCs w:val="22"/>
        </w:rPr>
        <w:br w:type="page"/>
      </w:r>
      <w:r w:rsidRPr="0075310F">
        <w:lastRenderedPageBreak/>
        <w:t xml:space="preserve">Explanations for each circled number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0355"/>
      </w:tblGrid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❶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75310F" w:rsidP="000F213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Use the preformatted file provided</w:t>
            </w:r>
            <w:r w:rsidRPr="000F2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the course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Do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its margins, font, or spacing between lines. Replace the XXXXs with your last name and the YYYYs with your first name. Replace the ##:## with the time your class starts. Example: if your class starts at 10:50 AM, replace the ##:## with 10:50.</w:t>
            </w:r>
          </w:p>
        </w:tc>
      </w:tr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❷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75310F" w:rsidP="000F213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title will vary with the course and the paper, but whatever the title is in the preformatted file do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it. Do read the title: you are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teaching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another student essentials of this history using the textbook and the primaries. Do not try to be fancy: try to be simple, organized, and true.</w:t>
            </w:r>
          </w:p>
        </w:tc>
      </w:tr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❸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875DAE" w:rsidP="00875DAE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 is easiest to explain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—and teach someone else—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change over time 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 you are in chronological order. </w:t>
            </w:r>
            <w:r w:rsidR="00291B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Start with the earliest primary and its textbook pages. 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In your 1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st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paragraph, use the 1st primary and the pages from the textbook about that 1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st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time period. The same principles applies to your 2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3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rd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paragraph.</w:t>
            </w:r>
          </w:p>
        </w:tc>
      </w:tr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❹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75310F" w:rsidP="000F213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These principles apply to every footnote in your paper:</w:t>
            </w:r>
          </w:p>
          <w:p w:rsidR="0075310F" w:rsidRPr="0075310F" w:rsidRDefault="0075310F" w:rsidP="000F213B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There are no assumptions about truth and no use of so-called common knowledge. Use footnotes to show the reader the proof of everything you state.</w:t>
            </w:r>
          </w:p>
          <w:p w:rsidR="0075310F" w:rsidRPr="0075310F" w:rsidRDefault="0075310F" w:rsidP="000F213B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 Manual of Style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makes evidence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a) </w:t>
            </w:r>
            <w:r w:rsidR="00875DAE" w:rsidRPr="00875DAE">
              <w:rPr>
                <w:rFonts w:ascii="Calibri" w:hAnsi="Calibri" w:cs="Calibri"/>
                <w:color w:val="000000"/>
                <w:sz w:val="22"/>
                <w:szCs w:val="22"/>
              </w:rPr>
              <w:t>transparent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your writing but b) always visible on the page </w:t>
            </w:r>
            <w:r w:rsidRPr="00875D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if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reader wants it.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>Notice that this student cites the textbook 5 times in 5 places using 5 different footnote numbers—each time with the correct textbook page numbers. (</w:t>
            </w:r>
            <w:r w:rsidR="00875DAE" w:rsidRPr="0075310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highlight w:val="cyan"/>
              </w:rPr>
              <w:t>Tip:</w:t>
            </w:r>
            <w:r w:rsidR="00875DAE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75DAE" w:rsidRPr="00875D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not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panic. Microsoft Word does this for you automatically.) </w:t>
            </w:r>
          </w:p>
          <w:p w:rsidR="0075310F" w:rsidRPr="0075310F" w:rsidRDefault="0075310F" w:rsidP="000F213B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footnote is always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after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fact(s) you used. </w:t>
            </w:r>
          </w:p>
          <w:p w:rsidR="0075310F" w:rsidRPr="0075310F" w:rsidRDefault="0075310F" w:rsidP="000F213B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footnote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must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show the source of every fact since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your </w:t>
            </w:r>
            <w:r w:rsidR="00875DAE" w:rsidRPr="00875D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prior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footnote. (</w:t>
            </w:r>
            <w:r w:rsidR="00875DAE" w:rsidRPr="0075310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highlight w:val="cyan"/>
              </w:rPr>
              <w:t>Tip:</w:t>
            </w:r>
            <w:r w:rsidR="00875DAE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>about new paragraphs.)</w:t>
            </w:r>
          </w:p>
          <w:p w:rsidR="0075310F" w:rsidRPr="0075310F" w:rsidRDefault="0075310F" w:rsidP="001055A2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footnote states the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 of the source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the exact,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single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page number where the reader could find the proof for what you stated. In this course, we used </w:t>
            </w:r>
            <w:r w:rsidRPr="0075310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</w:t>
            </w:r>
            <w:bookmarkStart w:id="0" w:name="_GoBack"/>
            <w:bookmarkEnd w:id="0"/>
            <w:r w:rsidR="001055A2" w:rsidRPr="001055A2">
              <w:rPr>
                <w:rFonts w:ascii="Calibri" w:hAnsi="Calibri" w:cs="Calibri"/>
                <w:color w:val="000000"/>
                <w:sz w:val="22"/>
                <w:szCs w:val="22"/>
              </w:rPr>
              <w:t>’s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simple, short version of footnotes. The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instructions provide those exact words for you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each primary and for your textbook. </w:t>
            </w:r>
            <w:r w:rsidRPr="0075310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highlight w:val="cyan"/>
              </w:rPr>
              <w:t>Tip: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>Click on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instructions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 the paper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open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your file for your paper. Find the exact words for the source you are citing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the instructions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, copy those word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>s, and then paste the words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>the footnote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you are creating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and add the correct page number. If you will like a demonstration, just ask.</w:t>
            </w:r>
          </w:p>
        </w:tc>
      </w:tr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7531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 xml:space="preserve">❺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Pr="0075310F">
              <w:rPr>
                <w:rFonts w:ascii="Calibri" w:hAnsi="Calibri"/>
                <w:sz w:val="22"/>
                <w:szCs w:val="22"/>
              </w:rPr>
              <w:t>❻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75310F" w:rsidP="00875DAE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With </w:t>
            </w:r>
            <w:r w:rsidRPr="0075310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 Manual of Style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you may have more than one footnote in a sentence if needed. If you had 3 examples located in 3 diff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>erent parts of the textbook to prove your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statement, you could state briefly each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 the 3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example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use 3 footnotes. </w:t>
            </w:r>
            <w:r w:rsidRPr="0075310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highlight w:val="cyan"/>
              </w:rPr>
              <w:t>Tip:</w:t>
            </w:r>
            <w:r w:rsidRPr="0075310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5310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 Manual of Style</w:t>
            </w:r>
            <w:r w:rsidRPr="0075310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is an elegant tool for thinking. In business, I used it to prepare the argument for a business case and had full footnotes in my copy of the argument (using the word as historians use it). I then copied the file for the boss and used existing features in Word to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remove the footnotes from the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file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 the boss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so all that was left was my 1-page argument. When I met with the boss, I had my copy with all the footnotes so I could quickly remember my e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vidence (such as the date of a customer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email).</w:t>
            </w:r>
          </w:p>
        </w:tc>
      </w:tr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❼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875DAE" w:rsidP="00875DAE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preformatted file has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Bibliography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centered 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at the top of the 2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page.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Pr="00875D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it. </w:t>
            </w:r>
          </w:p>
        </w:tc>
      </w:tr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❽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75310F" w:rsidP="00875D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The preformatted file already contains the bibliographic information for the textbook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Do </w:t>
            </w:r>
            <w:r w:rsidR="00875DAE" w:rsidRPr="00875D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it. </w:t>
            </w:r>
            <w:r w:rsidR="00875DAE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You provide the bibliographic information for each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>of the 3 primaries</w:t>
            </w:r>
            <w:r w:rsidR="00875DAE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. The course provides instructions.</w:t>
            </w:r>
          </w:p>
        </w:tc>
      </w:tr>
    </w:tbl>
    <w:p w:rsidR="0075310F" w:rsidRPr="00875DAE" w:rsidRDefault="0075310F" w:rsidP="0075310F">
      <w:pPr>
        <w:spacing w:line="480" w:lineRule="auto"/>
        <w:rPr>
          <w:rFonts w:ascii="Calibri" w:hAnsi="Calibri" w:cs="Calibri"/>
          <w:color w:val="000000"/>
          <w:sz w:val="2"/>
          <w:szCs w:val="2"/>
        </w:rPr>
      </w:pPr>
    </w:p>
    <w:sectPr w:rsidR="0075310F" w:rsidRPr="00875DAE" w:rsidSect="00075F1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EC" w:rsidRDefault="008D51EC" w:rsidP="00DC580A">
      <w:r>
        <w:separator/>
      </w:r>
    </w:p>
  </w:endnote>
  <w:endnote w:type="continuationSeparator" w:id="0">
    <w:p w:rsidR="008D51EC" w:rsidRDefault="008D51EC" w:rsidP="00DC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EC" w:rsidRDefault="008D51EC" w:rsidP="00DC580A">
      <w:r>
        <w:separator/>
      </w:r>
    </w:p>
  </w:footnote>
  <w:footnote w:type="continuationSeparator" w:id="0">
    <w:p w:rsidR="008D51EC" w:rsidRDefault="008D51EC" w:rsidP="00DC580A">
      <w:r>
        <w:continuationSeparator/>
      </w:r>
    </w:p>
  </w:footnote>
  <w:footnote w:id="1">
    <w:p w:rsidR="00FB26E8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Monroe Doctrine, 1.</w:t>
      </w:r>
      <w:r w:rsidR="004174A0" w:rsidRPr="004174A0">
        <w:rPr>
          <w:rFonts w:ascii="Calibri" w:hAnsi="Calibri"/>
          <w:sz w:val="22"/>
          <w:szCs w:val="22"/>
        </w:rPr>
        <w:t xml:space="preserve"> </w:t>
      </w:r>
      <w:r w:rsidR="004174A0">
        <w:rPr>
          <w:rFonts w:ascii="Calibri" w:hAnsi="Calibri"/>
          <w:sz w:val="22"/>
          <w:szCs w:val="22"/>
        </w:rPr>
        <w:t xml:space="preserve">                                                        </w:t>
      </w:r>
    </w:p>
  </w:footnote>
  <w:footnote w:id="2">
    <w:p w:rsidR="00FB26E8" w:rsidRDefault="00FB26E8" w:rsidP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Kennedy, Cohen, and Piehl, </w:t>
      </w:r>
      <w:r w:rsidRPr="00FB26E8">
        <w:rPr>
          <w:i/>
          <w:color w:val="000000"/>
        </w:rPr>
        <w:t>American Pageant</w:t>
      </w:r>
      <w:r>
        <w:rPr>
          <w:color w:val="000000"/>
        </w:rPr>
        <w:t>, 187</w:t>
      </w:r>
      <w:r w:rsidR="004174A0">
        <w:rPr>
          <w:color w:val="000000"/>
        </w:rPr>
        <w:t xml:space="preserve">     </w:t>
      </w:r>
      <w:r w:rsidR="008D699F" w:rsidRPr="007650A5">
        <w:rPr>
          <w:rFonts w:ascii="Calibri" w:hAnsi="Calibri"/>
          <w:b/>
          <w:color w:val="17365D"/>
          <w:sz w:val="24"/>
          <w:szCs w:val="22"/>
        </w:rPr>
        <w:t>&lt;</w:t>
      </w:r>
      <w:r w:rsidR="004174A0">
        <w:rPr>
          <w:rFonts w:ascii="Calibri" w:hAnsi="Calibri"/>
          <w:sz w:val="22"/>
          <w:szCs w:val="22"/>
        </w:rPr>
        <w:t>❹</w:t>
      </w:r>
      <w:r w:rsidR="00DA031D">
        <w:rPr>
          <w:rFonts w:ascii="Calibri" w:hAnsi="Calibri"/>
          <w:sz w:val="22"/>
          <w:szCs w:val="22"/>
        </w:rPr>
        <w:t xml:space="preserve"> </w:t>
      </w:r>
      <w:proofErr w:type="gramStart"/>
      <w:r w:rsidR="00DA031D">
        <w:rPr>
          <w:rFonts w:ascii="Calibri" w:hAnsi="Calibri"/>
          <w:sz w:val="22"/>
          <w:szCs w:val="22"/>
        </w:rPr>
        <w:t>This</w:t>
      </w:r>
      <w:proofErr w:type="gramEnd"/>
      <w:r w:rsidR="00DA031D">
        <w:rPr>
          <w:rFonts w:ascii="Calibri" w:hAnsi="Calibri"/>
          <w:sz w:val="22"/>
          <w:szCs w:val="22"/>
        </w:rPr>
        <w:t xml:space="preserve"> is the footnote for the ❹above.</w:t>
      </w:r>
    </w:p>
  </w:footnote>
  <w:footnote w:id="3">
    <w:p w:rsidR="00FB26E8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Kennedy, Cohen, and Piehl, </w:t>
      </w:r>
      <w:r w:rsidRPr="00FB26E8">
        <w:rPr>
          <w:i/>
          <w:color w:val="000000"/>
        </w:rPr>
        <w:t>American Pageant,</w:t>
      </w:r>
      <w:r>
        <w:rPr>
          <w:color w:val="000000"/>
        </w:rPr>
        <w:t xml:space="preserve"> 468</w:t>
      </w:r>
      <w:r w:rsidR="004174A0">
        <w:rPr>
          <w:color w:val="000000"/>
        </w:rPr>
        <w:t xml:space="preserve">     </w:t>
      </w:r>
    </w:p>
  </w:footnote>
  <w:footnote w:id="4">
    <w:p w:rsidR="00FB26E8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T. Roosevelt Corollary, 2</w:t>
      </w:r>
      <w:r w:rsidR="004174A0">
        <w:rPr>
          <w:color w:val="000000"/>
        </w:rPr>
        <w:t xml:space="preserve">                                                </w:t>
      </w:r>
      <w:r w:rsidR="00DA031D" w:rsidRPr="007650A5">
        <w:rPr>
          <w:rFonts w:ascii="Calibri" w:hAnsi="Calibri"/>
          <w:b/>
          <w:color w:val="17365D"/>
          <w:sz w:val="24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❺</w:t>
      </w:r>
      <w:r w:rsidR="00DA031D" w:rsidRPr="00DA031D">
        <w:rPr>
          <w:rFonts w:ascii="Calibri" w:hAnsi="Calibri"/>
          <w:sz w:val="22"/>
          <w:szCs w:val="22"/>
        </w:rPr>
        <w:t xml:space="preserve"> </w:t>
      </w:r>
      <w:proofErr w:type="gramStart"/>
      <w:r w:rsidR="00DA031D">
        <w:rPr>
          <w:rFonts w:ascii="Calibri" w:hAnsi="Calibri"/>
          <w:sz w:val="22"/>
          <w:szCs w:val="22"/>
        </w:rPr>
        <w:t>This</w:t>
      </w:r>
      <w:proofErr w:type="gramEnd"/>
      <w:r w:rsidR="00DA031D">
        <w:rPr>
          <w:rFonts w:ascii="Calibri" w:hAnsi="Calibri"/>
          <w:sz w:val="22"/>
          <w:szCs w:val="22"/>
        </w:rPr>
        <w:t xml:space="preserve"> is the footnote for the ❺above.</w:t>
      </w:r>
    </w:p>
  </w:footnote>
  <w:footnote w:id="5">
    <w:p w:rsidR="00FB26E8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Kennedy, Cohen, and Piehl, </w:t>
      </w:r>
      <w:r w:rsidRPr="00FB26E8">
        <w:rPr>
          <w:i/>
          <w:color w:val="000000"/>
        </w:rPr>
        <w:t>American Pageant</w:t>
      </w:r>
      <w:r>
        <w:rPr>
          <w:color w:val="000000"/>
        </w:rPr>
        <w:t>, 468</w:t>
      </w:r>
      <w:r w:rsidR="004174A0">
        <w:rPr>
          <w:color w:val="000000"/>
        </w:rPr>
        <w:t xml:space="preserve">     </w:t>
      </w:r>
      <w:r w:rsidR="00DA031D" w:rsidRPr="007650A5">
        <w:rPr>
          <w:rFonts w:ascii="Calibri" w:hAnsi="Calibri"/>
          <w:b/>
          <w:color w:val="17365D"/>
          <w:sz w:val="24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❻</w:t>
      </w:r>
      <w:r w:rsidR="00DA031D" w:rsidRPr="00DA031D">
        <w:rPr>
          <w:rFonts w:ascii="Calibri" w:hAnsi="Calibri"/>
          <w:sz w:val="22"/>
          <w:szCs w:val="22"/>
        </w:rPr>
        <w:t xml:space="preserve"> </w:t>
      </w:r>
      <w:proofErr w:type="gramStart"/>
      <w:r w:rsidR="00DA031D">
        <w:rPr>
          <w:rFonts w:ascii="Calibri" w:hAnsi="Calibri"/>
          <w:sz w:val="22"/>
          <w:szCs w:val="22"/>
        </w:rPr>
        <w:t>This</w:t>
      </w:r>
      <w:proofErr w:type="gramEnd"/>
      <w:r w:rsidR="00DA031D">
        <w:rPr>
          <w:rFonts w:ascii="Calibri" w:hAnsi="Calibri"/>
          <w:sz w:val="22"/>
          <w:szCs w:val="22"/>
        </w:rPr>
        <w:t xml:space="preserve"> is the footnote for the ❻</w:t>
      </w:r>
      <w:r w:rsidR="00DA031D" w:rsidRPr="00DA031D">
        <w:rPr>
          <w:rFonts w:ascii="Calibri" w:hAnsi="Calibri"/>
          <w:sz w:val="22"/>
          <w:szCs w:val="22"/>
        </w:rPr>
        <w:t xml:space="preserve"> </w:t>
      </w:r>
      <w:r w:rsidR="00DA031D">
        <w:rPr>
          <w:rFonts w:ascii="Calibri" w:hAnsi="Calibri"/>
          <w:sz w:val="22"/>
          <w:szCs w:val="22"/>
        </w:rPr>
        <w:t>above.</w:t>
      </w:r>
    </w:p>
  </w:footnote>
  <w:footnote w:id="6">
    <w:p w:rsidR="003F523A" w:rsidRDefault="003F52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Kennedy, Cohen, and Piehl, </w:t>
      </w:r>
      <w:r w:rsidRPr="00FB26E8">
        <w:rPr>
          <w:i/>
          <w:color w:val="000000"/>
        </w:rPr>
        <w:t>American Pageant,</w:t>
      </w:r>
      <w:r>
        <w:rPr>
          <w:color w:val="000000"/>
        </w:rPr>
        <w:t xml:space="preserve"> 571</w:t>
      </w:r>
      <w:r w:rsidR="004174A0">
        <w:rPr>
          <w:color w:val="000000"/>
        </w:rPr>
        <w:t xml:space="preserve">    </w:t>
      </w:r>
      <w:r w:rsidR="004174A0" w:rsidRPr="00A2416B">
        <w:rPr>
          <w:rFonts w:ascii="Calibri" w:hAnsi="Calibri"/>
          <w:sz w:val="22"/>
          <w:szCs w:val="22"/>
        </w:rPr>
        <w:t xml:space="preserve"> </w:t>
      </w:r>
    </w:p>
  </w:footnote>
  <w:footnote w:id="7">
    <w:p w:rsidR="00FB26E8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F. Roosevelt, Good Neighbor Policy, 2</w:t>
      </w:r>
      <w:r w:rsidR="004174A0">
        <w:rPr>
          <w:color w:val="000000"/>
        </w:rPr>
        <w:t xml:space="preserve">                          </w:t>
      </w:r>
    </w:p>
  </w:footnote>
  <w:footnote w:id="8">
    <w:p w:rsidR="00FB26E8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Kennedy, Cohen, and Piehl, </w:t>
      </w:r>
      <w:r w:rsidRPr="00FB26E8">
        <w:rPr>
          <w:i/>
          <w:color w:val="000000"/>
        </w:rPr>
        <w:t>American Pageant,</w:t>
      </w:r>
      <w:r>
        <w:rPr>
          <w:color w:val="000000"/>
        </w:rPr>
        <w:t xml:space="preserve"> 572</w:t>
      </w:r>
      <w:r w:rsidR="004174A0">
        <w:rPr>
          <w:color w:val="000000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70A"/>
    <w:multiLevelType w:val="hybridMultilevel"/>
    <w:tmpl w:val="572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1981"/>
    <w:multiLevelType w:val="hybridMultilevel"/>
    <w:tmpl w:val="4F6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0B19"/>
    <w:multiLevelType w:val="hybridMultilevel"/>
    <w:tmpl w:val="7BA6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8D5A73"/>
    <w:multiLevelType w:val="hybridMultilevel"/>
    <w:tmpl w:val="6C2A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7C5A"/>
    <w:multiLevelType w:val="hybridMultilevel"/>
    <w:tmpl w:val="D0C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29FE"/>
    <w:multiLevelType w:val="hybridMultilevel"/>
    <w:tmpl w:val="4DF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F7301"/>
    <w:multiLevelType w:val="hybridMultilevel"/>
    <w:tmpl w:val="6324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62979"/>
    <w:multiLevelType w:val="hybridMultilevel"/>
    <w:tmpl w:val="97C0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1FCE"/>
    <w:multiLevelType w:val="hybridMultilevel"/>
    <w:tmpl w:val="BAEC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F4017"/>
    <w:multiLevelType w:val="multilevel"/>
    <w:tmpl w:val="FB36E67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9552F"/>
    <w:multiLevelType w:val="hybridMultilevel"/>
    <w:tmpl w:val="7C7E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2861"/>
    <w:multiLevelType w:val="hybridMultilevel"/>
    <w:tmpl w:val="9A0C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64791"/>
    <w:multiLevelType w:val="hybridMultilevel"/>
    <w:tmpl w:val="9022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80BED"/>
    <w:multiLevelType w:val="hybridMultilevel"/>
    <w:tmpl w:val="4D12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E53B3"/>
    <w:multiLevelType w:val="hybridMultilevel"/>
    <w:tmpl w:val="7F9E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B708B"/>
    <w:multiLevelType w:val="hybridMultilevel"/>
    <w:tmpl w:val="C08C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3"/>
  </w:num>
  <w:num w:numId="5">
    <w:abstractNumId w:val="16"/>
  </w:num>
  <w:num w:numId="6">
    <w:abstractNumId w:val="14"/>
  </w:num>
  <w:num w:numId="7">
    <w:abstractNumId w:val="8"/>
  </w:num>
  <w:num w:numId="8">
    <w:abstractNumId w:val="15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9"/>
  </w:num>
  <w:num w:numId="15">
    <w:abstractNumId w:val="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48E"/>
    <w:rsid w:val="00003E39"/>
    <w:rsid w:val="000057BA"/>
    <w:rsid w:val="0000757C"/>
    <w:rsid w:val="00014BCD"/>
    <w:rsid w:val="000163F6"/>
    <w:rsid w:val="00024B47"/>
    <w:rsid w:val="000304B2"/>
    <w:rsid w:val="000328CF"/>
    <w:rsid w:val="00034CB3"/>
    <w:rsid w:val="00056468"/>
    <w:rsid w:val="000612BC"/>
    <w:rsid w:val="00063380"/>
    <w:rsid w:val="0006491B"/>
    <w:rsid w:val="00075E09"/>
    <w:rsid w:val="00075F1C"/>
    <w:rsid w:val="00087410"/>
    <w:rsid w:val="000A57CE"/>
    <w:rsid w:val="000B5684"/>
    <w:rsid w:val="000B5FDF"/>
    <w:rsid w:val="000D5E8D"/>
    <w:rsid w:val="000D66B9"/>
    <w:rsid w:val="000D70E1"/>
    <w:rsid w:val="000E6502"/>
    <w:rsid w:val="000E7C57"/>
    <w:rsid w:val="000F213B"/>
    <w:rsid w:val="001042C6"/>
    <w:rsid w:val="001055A2"/>
    <w:rsid w:val="00135AD5"/>
    <w:rsid w:val="001424D6"/>
    <w:rsid w:val="001455AE"/>
    <w:rsid w:val="00171BE9"/>
    <w:rsid w:val="00173A93"/>
    <w:rsid w:val="00192EAC"/>
    <w:rsid w:val="001A737F"/>
    <w:rsid w:val="001D5A73"/>
    <w:rsid w:val="001E6F19"/>
    <w:rsid w:val="001F2BE3"/>
    <w:rsid w:val="00233BA9"/>
    <w:rsid w:val="00233BDD"/>
    <w:rsid w:val="00237CCC"/>
    <w:rsid w:val="00240F69"/>
    <w:rsid w:val="002628F5"/>
    <w:rsid w:val="00282815"/>
    <w:rsid w:val="0028610C"/>
    <w:rsid w:val="00291BDB"/>
    <w:rsid w:val="00294218"/>
    <w:rsid w:val="00296377"/>
    <w:rsid w:val="002B5EF5"/>
    <w:rsid w:val="002E3B7A"/>
    <w:rsid w:val="00302775"/>
    <w:rsid w:val="00304AE2"/>
    <w:rsid w:val="00305867"/>
    <w:rsid w:val="0032775E"/>
    <w:rsid w:val="00331310"/>
    <w:rsid w:val="003540AD"/>
    <w:rsid w:val="0036172A"/>
    <w:rsid w:val="0036219E"/>
    <w:rsid w:val="003664D7"/>
    <w:rsid w:val="00381886"/>
    <w:rsid w:val="00391CD2"/>
    <w:rsid w:val="00395BB7"/>
    <w:rsid w:val="003C544C"/>
    <w:rsid w:val="003E36E6"/>
    <w:rsid w:val="003F523A"/>
    <w:rsid w:val="00413BBF"/>
    <w:rsid w:val="004174A0"/>
    <w:rsid w:val="00421571"/>
    <w:rsid w:val="00424504"/>
    <w:rsid w:val="00424861"/>
    <w:rsid w:val="0042561E"/>
    <w:rsid w:val="00426639"/>
    <w:rsid w:val="004309E0"/>
    <w:rsid w:val="004372E8"/>
    <w:rsid w:val="00446EC2"/>
    <w:rsid w:val="00447185"/>
    <w:rsid w:val="00462404"/>
    <w:rsid w:val="004844CC"/>
    <w:rsid w:val="0049382C"/>
    <w:rsid w:val="004966DD"/>
    <w:rsid w:val="004B73E5"/>
    <w:rsid w:val="004C5BDD"/>
    <w:rsid w:val="004C673D"/>
    <w:rsid w:val="004D2EA4"/>
    <w:rsid w:val="004D4834"/>
    <w:rsid w:val="004F1400"/>
    <w:rsid w:val="004F2363"/>
    <w:rsid w:val="0052021C"/>
    <w:rsid w:val="00523E96"/>
    <w:rsid w:val="00525CE3"/>
    <w:rsid w:val="00534AFB"/>
    <w:rsid w:val="00536A6C"/>
    <w:rsid w:val="00545E58"/>
    <w:rsid w:val="00565E57"/>
    <w:rsid w:val="00584522"/>
    <w:rsid w:val="005901B9"/>
    <w:rsid w:val="005A1E98"/>
    <w:rsid w:val="005D2A89"/>
    <w:rsid w:val="005D2C72"/>
    <w:rsid w:val="005D7A11"/>
    <w:rsid w:val="00606FAA"/>
    <w:rsid w:val="006161FA"/>
    <w:rsid w:val="006171CC"/>
    <w:rsid w:val="00623F32"/>
    <w:rsid w:val="00624C35"/>
    <w:rsid w:val="00634941"/>
    <w:rsid w:val="0064330F"/>
    <w:rsid w:val="006517D4"/>
    <w:rsid w:val="006560C7"/>
    <w:rsid w:val="0066638A"/>
    <w:rsid w:val="00676004"/>
    <w:rsid w:val="00685D2D"/>
    <w:rsid w:val="00687308"/>
    <w:rsid w:val="006B626A"/>
    <w:rsid w:val="006C5C02"/>
    <w:rsid w:val="006D727A"/>
    <w:rsid w:val="006E4554"/>
    <w:rsid w:val="007254D1"/>
    <w:rsid w:val="00741C8B"/>
    <w:rsid w:val="007446B2"/>
    <w:rsid w:val="007465BB"/>
    <w:rsid w:val="00750A45"/>
    <w:rsid w:val="0075310F"/>
    <w:rsid w:val="007549DE"/>
    <w:rsid w:val="007551E0"/>
    <w:rsid w:val="007650A5"/>
    <w:rsid w:val="00765602"/>
    <w:rsid w:val="00787978"/>
    <w:rsid w:val="0079018F"/>
    <w:rsid w:val="007A09CB"/>
    <w:rsid w:val="007A1144"/>
    <w:rsid w:val="007A5C8E"/>
    <w:rsid w:val="007E23BE"/>
    <w:rsid w:val="007E290F"/>
    <w:rsid w:val="007E450E"/>
    <w:rsid w:val="00815179"/>
    <w:rsid w:val="0082610F"/>
    <w:rsid w:val="0083116C"/>
    <w:rsid w:val="00831E8A"/>
    <w:rsid w:val="0084101C"/>
    <w:rsid w:val="00861472"/>
    <w:rsid w:val="008640BA"/>
    <w:rsid w:val="00867029"/>
    <w:rsid w:val="00872909"/>
    <w:rsid w:val="00874B04"/>
    <w:rsid w:val="00875DAE"/>
    <w:rsid w:val="0088516A"/>
    <w:rsid w:val="008879C2"/>
    <w:rsid w:val="00894D7D"/>
    <w:rsid w:val="0089536B"/>
    <w:rsid w:val="008A18BB"/>
    <w:rsid w:val="008B197E"/>
    <w:rsid w:val="008B6439"/>
    <w:rsid w:val="008C4911"/>
    <w:rsid w:val="008D51EC"/>
    <w:rsid w:val="008D699F"/>
    <w:rsid w:val="008E6969"/>
    <w:rsid w:val="00905887"/>
    <w:rsid w:val="00921E04"/>
    <w:rsid w:val="009277C8"/>
    <w:rsid w:val="00930644"/>
    <w:rsid w:val="009317C5"/>
    <w:rsid w:val="009338C2"/>
    <w:rsid w:val="0093597A"/>
    <w:rsid w:val="00935C96"/>
    <w:rsid w:val="00940B02"/>
    <w:rsid w:val="0094202A"/>
    <w:rsid w:val="00942986"/>
    <w:rsid w:val="00943242"/>
    <w:rsid w:val="00950AAD"/>
    <w:rsid w:val="00956BBB"/>
    <w:rsid w:val="0095703B"/>
    <w:rsid w:val="009641D4"/>
    <w:rsid w:val="00966C17"/>
    <w:rsid w:val="00970F85"/>
    <w:rsid w:val="00990FBA"/>
    <w:rsid w:val="009A2F89"/>
    <w:rsid w:val="009B538B"/>
    <w:rsid w:val="009B691F"/>
    <w:rsid w:val="009D6F4E"/>
    <w:rsid w:val="009D738A"/>
    <w:rsid w:val="00A06AA7"/>
    <w:rsid w:val="00A07431"/>
    <w:rsid w:val="00A23738"/>
    <w:rsid w:val="00A2390D"/>
    <w:rsid w:val="00A2416B"/>
    <w:rsid w:val="00A311D1"/>
    <w:rsid w:val="00A345A4"/>
    <w:rsid w:val="00A35F76"/>
    <w:rsid w:val="00A43509"/>
    <w:rsid w:val="00A64F49"/>
    <w:rsid w:val="00A72B35"/>
    <w:rsid w:val="00A75BC9"/>
    <w:rsid w:val="00A81E2E"/>
    <w:rsid w:val="00A831F8"/>
    <w:rsid w:val="00A853C2"/>
    <w:rsid w:val="00A868A2"/>
    <w:rsid w:val="00A86B95"/>
    <w:rsid w:val="00AA0851"/>
    <w:rsid w:val="00AA591C"/>
    <w:rsid w:val="00AA6AB4"/>
    <w:rsid w:val="00AB043A"/>
    <w:rsid w:val="00AB3753"/>
    <w:rsid w:val="00AC348E"/>
    <w:rsid w:val="00AD1659"/>
    <w:rsid w:val="00AD3989"/>
    <w:rsid w:val="00AF0D1E"/>
    <w:rsid w:val="00AF2298"/>
    <w:rsid w:val="00AF4F55"/>
    <w:rsid w:val="00AF525F"/>
    <w:rsid w:val="00B229C0"/>
    <w:rsid w:val="00B3072B"/>
    <w:rsid w:val="00B31CF9"/>
    <w:rsid w:val="00B416A4"/>
    <w:rsid w:val="00B41FD4"/>
    <w:rsid w:val="00B47FCE"/>
    <w:rsid w:val="00B53559"/>
    <w:rsid w:val="00B54996"/>
    <w:rsid w:val="00B57F58"/>
    <w:rsid w:val="00B67F0D"/>
    <w:rsid w:val="00B71A44"/>
    <w:rsid w:val="00B71DE0"/>
    <w:rsid w:val="00B90405"/>
    <w:rsid w:val="00BB3FCD"/>
    <w:rsid w:val="00BD7D68"/>
    <w:rsid w:val="00BE353D"/>
    <w:rsid w:val="00BE72E1"/>
    <w:rsid w:val="00BF38F5"/>
    <w:rsid w:val="00C23958"/>
    <w:rsid w:val="00C32BCF"/>
    <w:rsid w:val="00C431E1"/>
    <w:rsid w:val="00C54E3E"/>
    <w:rsid w:val="00C6456D"/>
    <w:rsid w:val="00C646A3"/>
    <w:rsid w:val="00C711B5"/>
    <w:rsid w:val="00C72D64"/>
    <w:rsid w:val="00C83AC1"/>
    <w:rsid w:val="00C8776E"/>
    <w:rsid w:val="00C90AFB"/>
    <w:rsid w:val="00C9151F"/>
    <w:rsid w:val="00C93248"/>
    <w:rsid w:val="00C951D2"/>
    <w:rsid w:val="00C95DE6"/>
    <w:rsid w:val="00CA548C"/>
    <w:rsid w:val="00CA6C48"/>
    <w:rsid w:val="00CC16F7"/>
    <w:rsid w:val="00CD5D20"/>
    <w:rsid w:val="00CE469E"/>
    <w:rsid w:val="00CF1CB3"/>
    <w:rsid w:val="00CF5CC6"/>
    <w:rsid w:val="00CF67F9"/>
    <w:rsid w:val="00D06A6F"/>
    <w:rsid w:val="00D172B9"/>
    <w:rsid w:val="00D179DE"/>
    <w:rsid w:val="00D24021"/>
    <w:rsid w:val="00D276AC"/>
    <w:rsid w:val="00D349B3"/>
    <w:rsid w:val="00D35D7B"/>
    <w:rsid w:val="00D40E38"/>
    <w:rsid w:val="00D47FB3"/>
    <w:rsid w:val="00D54B54"/>
    <w:rsid w:val="00D55924"/>
    <w:rsid w:val="00D56FD1"/>
    <w:rsid w:val="00D625A7"/>
    <w:rsid w:val="00D723F8"/>
    <w:rsid w:val="00D7666A"/>
    <w:rsid w:val="00D8111D"/>
    <w:rsid w:val="00D81651"/>
    <w:rsid w:val="00D85CB9"/>
    <w:rsid w:val="00D906F1"/>
    <w:rsid w:val="00D90D8D"/>
    <w:rsid w:val="00D90E84"/>
    <w:rsid w:val="00D9795B"/>
    <w:rsid w:val="00DA031D"/>
    <w:rsid w:val="00DA12BC"/>
    <w:rsid w:val="00DA12D8"/>
    <w:rsid w:val="00DA7563"/>
    <w:rsid w:val="00DC580A"/>
    <w:rsid w:val="00DD0274"/>
    <w:rsid w:val="00DE4200"/>
    <w:rsid w:val="00DE6398"/>
    <w:rsid w:val="00E01AC7"/>
    <w:rsid w:val="00E110DE"/>
    <w:rsid w:val="00E17F31"/>
    <w:rsid w:val="00E2562C"/>
    <w:rsid w:val="00E358D4"/>
    <w:rsid w:val="00E41146"/>
    <w:rsid w:val="00E76C66"/>
    <w:rsid w:val="00E83582"/>
    <w:rsid w:val="00E96335"/>
    <w:rsid w:val="00EB4BC6"/>
    <w:rsid w:val="00EC278B"/>
    <w:rsid w:val="00EC4510"/>
    <w:rsid w:val="00ED1E8F"/>
    <w:rsid w:val="00ED6E87"/>
    <w:rsid w:val="00EE0064"/>
    <w:rsid w:val="00EF095E"/>
    <w:rsid w:val="00EF3E07"/>
    <w:rsid w:val="00F044A0"/>
    <w:rsid w:val="00F24E46"/>
    <w:rsid w:val="00F355A2"/>
    <w:rsid w:val="00F50BE8"/>
    <w:rsid w:val="00F5467F"/>
    <w:rsid w:val="00F5541B"/>
    <w:rsid w:val="00F66168"/>
    <w:rsid w:val="00F836B6"/>
    <w:rsid w:val="00F858C6"/>
    <w:rsid w:val="00F92764"/>
    <w:rsid w:val="00F939A6"/>
    <w:rsid w:val="00FB26E8"/>
    <w:rsid w:val="00FF01FF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66CC2D-02F8-4955-90C1-3563BF04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locked/>
    <w:rsid w:val="00875DAE"/>
    <w:pPr>
      <w:keepNext/>
      <w:tabs>
        <w:tab w:val="left" w:pos="9000"/>
      </w:tabs>
      <w:spacing w:after="60"/>
      <w:ind w:left="-720"/>
      <w:outlineLvl w:val="1"/>
    </w:pPr>
    <w:rPr>
      <w:rFonts w:ascii="Arial" w:hAnsi="Arial" w:cs="Arial"/>
      <w:b/>
      <w:bCs/>
      <w:iCs/>
      <w:color w:val="000000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2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75DAE"/>
    <w:rPr>
      <w:rFonts w:ascii="Arial" w:hAnsi="Arial" w:cs="Arial"/>
      <w:b/>
      <w:bCs/>
      <w:iCs/>
      <w:color w:val="000000"/>
      <w:sz w:val="32"/>
      <w:szCs w:val="36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Style1">
    <w:name w:val="Style1"/>
    <w:basedOn w:val="Heading3"/>
    <w:uiPriority w:val="99"/>
    <w:rsid w:val="00C72D64"/>
    <w:rPr>
      <w:color w:val="000000"/>
      <w:sz w:val="22"/>
      <w:szCs w:val="28"/>
      <w:lang w:val="en"/>
    </w:rPr>
  </w:style>
  <w:style w:type="table" w:styleId="TableGrid">
    <w:name w:val="Table Grid"/>
    <w:basedOn w:val="TableNormal"/>
    <w:uiPriority w:val="99"/>
    <w:rsid w:val="00075E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llasBasic">
    <w:name w:val="DallasBasic"/>
    <w:autoRedefine/>
    <w:uiPriority w:val="99"/>
    <w:rsid w:val="00C32BCF"/>
    <w:pPr>
      <w:tabs>
        <w:tab w:val="left" w:pos="720"/>
      </w:tabs>
    </w:pPr>
    <w:rPr>
      <w:rFonts w:ascii="Arial" w:hAnsi="Arial" w:cs="Courier New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580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DC580A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DC58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07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075F1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879C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FB26E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B26E8"/>
    <w:rPr>
      <w:sz w:val="20"/>
      <w:szCs w:val="20"/>
    </w:rPr>
  </w:style>
  <w:style w:type="character" w:styleId="FootnoteReference">
    <w:name w:val="footnote reference"/>
    <w:uiPriority w:val="99"/>
    <w:rsid w:val="00FB26E8"/>
    <w:rPr>
      <w:vertAlign w:val="superscript"/>
    </w:rPr>
  </w:style>
  <w:style w:type="character" w:styleId="Hyperlink">
    <w:name w:val="Hyperlink"/>
    <w:uiPriority w:val="99"/>
    <w:rsid w:val="009A2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3655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654">
          <w:marLeft w:val="0"/>
          <w:marRight w:val="0"/>
          <w:marTop w:val="0"/>
          <w:marBottom w:val="135"/>
          <w:divBdr>
            <w:top w:val="single" w:sz="6" w:space="2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5816436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cy.ucsb.edu/ws/?pid=150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6ACF-2640-4F4E-85E6-8C70A97C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priority</vt:lpstr>
    </vt:vector>
  </TitlesOfParts>
  <Company>Bibus Consulting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priority</dc:title>
  <dc:subject/>
  <dc:creator>CJ Bibus</dc:creator>
  <cp:keywords/>
  <dc:description/>
  <cp:lastModifiedBy>cjbibus</cp:lastModifiedBy>
  <cp:revision>2</cp:revision>
  <cp:lastPrinted>2018-09-21T12:13:00Z</cp:lastPrinted>
  <dcterms:created xsi:type="dcterms:W3CDTF">2018-09-21T12:17:00Z</dcterms:created>
  <dcterms:modified xsi:type="dcterms:W3CDTF">2018-09-21T12:17:00Z</dcterms:modified>
</cp:coreProperties>
</file>